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BAB" w14:textId="6EB73885" w:rsidR="001C1787" w:rsidRPr="006B58B3" w:rsidRDefault="008B4C48" w:rsidP="001C1787">
      <w:pPr>
        <w:keepNext/>
        <w:keepLines/>
        <w:spacing w:after="0" w:line="240" w:lineRule="auto"/>
        <w:jc w:val="center"/>
        <w:outlineLvl w:val="0"/>
        <w:rPr>
          <w:rFonts w:eastAsia="Times New Roman"/>
          <w:b/>
          <w:bCs/>
          <w:color w:val="122926"/>
          <w:sz w:val="44"/>
          <w:szCs w:val="28"/>
        </w:rPr>
      </w:pPr>
      <w:bookmarkStart w:id="0" w:name="_GoBack"/>
      <w:bookmarkEnd w:id="0"/>
      <w:r w:rsidRPr="006B58B3">
        <w:rPr>
          <w:rFonts w:eastAsia="Times New Roman"/>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bookmarkStart w:id="1" w:name="OLE_LINK1"/>
      <w:r w:rsidR="00B16E62" w:rsidRPr="006B58B3">
        <w:rPr>
          <w:rFonts w:eastAsia="Times New Roman"/>
          <w:b/>
          <w:bCs/>
          <w:noProof/>
          <w:color w:val="122926"/>
          <w:sz w:val="44"/>
          <w:szCs w:val="28"/>
        </w:rPr>
        <w:t xml:space="preserve"> </w:t>
      </w:r>
      <w:bookmarkEnd w:id="1"/>
      <w:r w:rsidR="00423C39" w:rsidRPr="00423C39">
        <w:rPr>
          <w:b/>
          <w:sz w:val="44"/>
          <w:szCs w:val="44"/>
        </w:rPr>
        <w:t>Crime Scene Investigation</w:t>
      </w:r>
      <w:r w:rsidR="004F3477" w:rsidRPr="00423C39">
        <w:rPr>
          <w:b/>
          <w:sz w:val="44"/>
          <w:szCs w:val="44"/>
        </w:rPr>
        <w:t xml:space="preserve"> </w:t>
      </w:r>
      <w:r w:rsidR="001C1787" w:rsidRPr="00423C39">
        <w:rPr>
          <w:b/>
          <w:sz w:val="44"/>
          <w:szCs w:val="44"/>
        </w:rPr>
        <w:t>Occu</w:t>
      </w:r>
      <w:r w:rsidR="001C1787" w:rsidRPr="006B58B3">
        <w:rPr>
          <w:rFonts w:eastAsia="Times New Roman"/>
          <w:b/>
          <w:bCs/>
          <w:noProof/>
          <w:color w:val="122926"/>
          <w:sz w:val="44"/>
          <w:szCs w:val="28"/>
        </w:rPr>
        <w:t>pations</w:t>
      </w:r>
    </w:p>
    <w:p w14:paraId="5AD5764D" w14:textId="77777777" w:rsidR="001C1787" w:rsidRDefault="001C1787" w:rsidP="001C1787">
      <w:pPr>
        <w:keepNext/>
        <w:keepLines/>
        <w:spacing w:after="60" w:line="240" w:lineRule="auto"/>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4A28573E"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08A7B540"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24E115EB" w14:textId="6E9DC839" w:rsidR="001C1787" w:rsidRDefault="006A1FD1" w:rsidP="001C1787">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fldChar w:fldCharType="begin"/>
      </w:r>
      <w:r>
        <w:rPr>
          <w:rFonts w:eastAsia="Times New Roman"/>
          <w:bCs/>
          <w:color w:val="122926"/>
          <w:sz w:val="28"/>
          <w:szCs w:val="28"/>
        </w:rPr>
        <w:instrText xml:space="preserve"> DATE  \@ "MMMM yyyy" </w:instrText>
      </w:r>
      <w:r>
        <w:rPr>
          <w:rFonts w:eastAsia="Times New Roman"/>
          <w:bCs/>
          <w:color w:val="122926"/>
          <w:sz w:val="28"/>
          <w:szCs w:val="28"/>
        </w:rPr>
        <w:fldChar w:fldCharType="separate"/>
      </w:r>
      <w:r w:rsidR="00B81D07">
        <w:rPr>
          <w:rFonts w:eastAsia="Times New Roman"/>
          <w:bCs/>
          <w:noProof/>
          <w:color w:val="122926"/>
          <w:sz w:val="28"/>
          <w:szCs w:val="28"/>
        </w:rPr>
        <w:t>October 2018</w:t>
      </w:r>
      <w:r>
        <w:rPr>
          <w:rFonts w:eastAsia="Times New Roman"/>
          <w:bCs/>
          <w:color w:val="122926"/>
          <w:sz w:val="28"/>
          <w:szCs w:val="28"/>
        </w:rPr>
        <w:fldChar w:fldCharType="end"/>
      </w:r>
    </w:p>
    <w:p w14:paraId="6A129EA7" w14:textId="77777777" w:rsidR="001C1787" w:rsidRDefault="001C1787" w:rsidP="001C1787">
      <w:pPr>
        <w:pStyle w:val="Heading1"/>
        <w:spacing w:before="240"/>
      </w:pPr>
      <w:r>
        <w:t>Recommendation</w:t>
      </w:r>
    </w:p>
    <w:p w14:paraId="675D550A" w14:textId="253DFF18" w:rsidR="001C1787" w:rsidRPr="00275CA2" w:rsidRDefault="001C1787" w:rsidP="001C1787">
      <w:pPr>
        <w:spacing w:line="240" w:lineRule="auto"/>
        <w:rPr>
          <w:highlight w:val="yellow"/>
        </w:rPr>
      </w:pPr>
      <w:r>
        <w:t>Based on all available data, there appears to b</w:t>
      </w:r>
      <w:r w:rsidR="00F22E9B">
        <w:t xml:space="preserve">e an </w:t>
      </w:r>
      <w:r>
        <w:t xml:space="preserve">undersupply </w:t>
      </w:r>
      <w:r w:rsidR="00C64621">
        <w:t xml:space="preserve">of </w:t>
      </w:r>
      <w:r w:rsidR="00C64621" w:rsidRPr="004F3477">
        <w:t>Crime</w:t>
      </w:r>
      <w:r w:rsidR="00F71B4F">
        <w:t xml:space="preserve"> Scene Investigation</w:t>
      </w:r>
      <w:r w:rsidR="004F3477" w:rsidRPr="004F3477">
        <w:t xml:space="preserve"> </w:t>
      </w:r>
      <w:r>
        <w:t xml:space="preserve">workers compared to the demand for this cluster of occupations in the Bay region and in the </w:t>
      </w:r>
      <w:r w:rsidR="00423C39">
        <w:t>Mid-Peninsula</w:t>
      </w:r>
      <w:r>
        <w:t xml:space="preserve"> sub-region </w:t>
      </w:r>
      <w:r w:rsidR="00F22E9B">
        <w:t>(</w:t>
      </w:r>
      <w:r w:rsidR="00A33675" w:rsidRPr="00A33675">
        <w:t>San Francisco and San Mateo Counties</w:t>
      </w:r>
      <w:r w:rsidR="00F22E9B">
        <w:t>)</w:t>
      </w:r>
      <w:r w:rsidR="00A33675">
        <w:t xml:space="preserve">. </w:t>
      </w:r>
      <w:r>
        <w:t xml:space="preserve">The annual gap is </w:t>
      </w:r>
      <w:r w:rsidR="00A33675">
        <w:t>about 137</w:t>
      </w:r>
      <w:r w:rsidRPr="00A33675">
        <w:t xml:space="preserve"> students annu</w:t>
      </w:r>
      <w:r w:rsidR="00A33675">
        <w:t>ally in the Bay region and 34</w:t>
      </w:r>
      <w:r w:rsidRPr="00A33675">
        <w:t xml:space="preserve"> in the </w:t>
      </w:r>
      <w:r w:rsidR="00F71B4F" w:rsidRPr="00A33675">
        <w:t>Mid-Peninsula</w:t>
      </w:r>
      <w:r w:rsidR="00F22E9B">
        <w:t xml:space="preserve"> sub-r</w:t>
      </w:r>
      <w:r w:rsidR="00A33675">
        <w:t>egion</w:t>
      </w:r>
      <w:r w:rsidRPr="00A33675">
        <w:t>.</w:t>
      </w:r>
    </w:p>
    <w:p w14:paraId="029461D0" w14:textId="6A36A59A" w:rsidR="001C1787" w:rsidRDefault="001C1787" w:rsidP="001C1787">
      <w:pPr>
        <w:spacing w:line="240" w:lineRule="auto"/>
      </w:pPr>
      <w:r>
        <w:t xml:space="preserve">This report also provides student outcomes data on employment and earnings for programs on </w:t>
      </w:r>
      <w:r w:rsidR="00F22E9B">
        <w:t xml:space="preserve">TOP </w:t>
      </w:r>
      <w:r w:rsidR="00DB140C">
        <w:t xml:space="preserve">2105.40 - Forensics, Evidence, and Investigation </w:t>
      </w:r>
      <w:r>
        <w:t>in the state and region. It is recommended that this data be reviewed to better understand how outcomes for students taking courses on this TOP code compare to potentially similar programs at colleges in the state and region, as well as to outc</w:t>
      </w:r>
      <w:r w:rsidR="000612F1">
        <w:t xml:space="preserve">omes across all CTE programs at </w:t>
      </w:r>
      <w:r w:rsidR="00F22E9B">
        <w:t xml:space="preserve">City </w:t>
      </w:r>
      <w:r w:rsidR="000612F1" w:rsidRPr="000612F1">
        <w:t>College</w:t>
      </w:r>
      <w:r w:rsidR="00F22E9B">
        <w:t xml:space="preserve"> of San Francisco</w:t>
      </w:r>
      <w:r w:rsidR="000612F1" w:rsidRPr="000612F1">
        <w:t xml:space="preserve"> </w:t>
      </w:r>
      <w:r>
        <w:t xml:space="preserve">and in the region. </w:t>
      </w:r>
    </w:p>
    <w:p w14:paraId="117921BC" w14:textId="77777777" w:rsidR="001C1787" w:rsidRDefault="001C1787" w:rsidP="001C1787">
      <w:pPr>
        <w:pStyle w:val="Heading1"/>
        <w:spacing w:before="360"/>
      </w:pPr>
      <w:r>
        <w:t>Introduction</w:t>
      </w:r>
    </w:p>
    <w:p w14:paraId="29163CB7" w14:textId="4D7BE36E" w:rsidR="00423C39" w:rsidRDefault="001C1787" w:rsidP="00423C39">
      <w:pPr>
        <w:spacing w:after="60" w:line="240" w:lineRule="auto"/>
      </w:pPr>
      <w:r>
        <w:t xml:space="preserve">This report profiles </w:t>
      </w:r>
      <w:r w:rsidR="00F71B4F">
        <w:t>Crime Scene Investigation</w:t>
      </w:r>
      <w:r w:rsidR="004F3477" w:rsidRPr="004F3477">
        <w:t xml:space="preserve"> </w:t>
      </w:r>
      <w:r>
        <w:t xml:space="preserve">Occupations in the 12 county Bay region and in the </w:t>
      </w:r>
      <w:r w:rsidR="00423C39">
        <w:t>Mid-Peninsula</w:t>
      </w:r>
      <w:r>
        <w:t xml:space="preserve"> sub-region</w:t>
      </w:r>
      <w:r w:rsidRPr="0001257F">
        <w:t xml:space="preserve"> </w:t>
      </w:r>
      <w:r>
        <w:t xml:space="preserve">for </w:t>
      </w:r>
      <w:r w:rsidR="00423C39">
        <w:t xml:space="preserve">a </w:t>
      </w:r>
      <w:r w:rsidR="00F22E9B">
        <w:t xml:space="preserve">proposed </w:t>
      </w:r>
      <w:r w:rsidR="00423C39">
        <w:t>new program</w:t>
      </w:r>
      <w:r>
        <w:t xml:space="preserve"> at </w:t>
      </w:r>
      <w:r w:rsidR="00423C39">
        <w:t>City College of San Francisco</w:t>
      </w:r>
      <w:r w:rsidR="0014376B">
        <w:t>.</w:t>
      </w:r>
      <w:r w:rsidR="00C30004">
        <w:t xml:space="preserve"> </w:t>
      </w:r>
    </w:p>
    <w:tbl>
      <w:tblPr>
        <w:tblW w:w="10224" w:type="dxa"/>
        <w:tblLook w:val="04A0" w:firstRow="1" w:lastRow="0" w:firstColumn="1" w:lastColumn="0" w:noHBand="0" w:noVBand="1"/>
      </w:tblPr>
      <w:tblGrid>
        <w:gridCol w:w="10224"/>
      </w:tblGrid>
      <w:tr w:rsidR="00C64621" w:rsidRPr="00423C39" w14:paraId="3BA4E92E" w14:textId="77777777" w:rsidTr="00423C39">
        <w:trPr>
          <w:trHeight w:val="300"/>
        </w:trPr>
        <w:tc>
          <w:tcPr>
            <w:tcW w:w="10224" w:type="dxa"/>
            <w:tcBorders>
              <w:top w:val="nil"/>
              <w:left w:val="nil"/>
              <w:bottom w:val="nil"/>
              <w:right w:val="nil"/>
            </w:tcBorders>
            <w:shd w:val="clear" w:color="auto" w:fill="auto"/>
            <w:noWrap/>
            <w:vAlign w:val="center"/>
            <w:hideMark/>
          </w:tcPr>
          <w:p w14:paraId="4A7D153F" w14:textId="171F4B19" w:rsidR="00C64621" w:rsidRPr="00423C39" w:rsidRDefault="00C64621" w:rsidP="00C64621">
            <w:pPr>
              <w:pStyle w:val="ListParagraph"/>
              <w:numPr>
                <w:ilvl w:val="0"/>
                <w:numId w:val="5"/>
              </w:numPr>
              <w:spacing w:after="0" w:line="240" w:lineRule="auto"/>
              <w:ind w:left="288" w:hanging="288"/>
              <w:rPr>
                <w:rFonts w:eastAsia="Times New Roman" w:cs="Calibri"/>
              </w:rPr>
            </w:pPr>
            <w:r w:rsidRPr="00C64621">
              <w:rPr>
                <w:rFonts w:cs="Calibri"/>
                <w:b/>
              </w:rPr>
              <w:t>Detectives and Criminal Investigators (SOC 33-3021):</w:t>
            </w:r>
            <w:r>
              <w:rPr>
                <w:rFonts w:cs="Calibri"/>
              </w:rPr>
              <w:t xml:space="preserve"> Conduct investigations related to suspected violations of Federal, State, or local laws to prevent or solve crimes.  Excludes "Private Detectives and Investigators" (33-9021).</w:t>
            </w:r>
          </w:p>
        </w:tc>
      </w:tr>
      <w:tr w:rsidR="00C64621" w:rsidRPr="00423C39" w14:paraId="48C5E3A1" w14:textId="77777777" w:rsidTr="00423C39">
        <w:trPr>
          <w:trHeight w:hRule="exact" w:val="259"/>
        </w:trPr>
        <w:tc>
          <w:tcPr>
            <w:tcW w:w="10224" w:type="dxa"/>
            <w:tcBorders>
              <w:top w:val="nil"/>
              <w:left w:val="nil"/>
              <w:bottom w:val="nil"/>
              <w:right w:val="nil"/>
            </w:tcBorders>
            <w:shd w:val="clear" w:color="auto" w:fill="auto"/>
            <w:noWrap/>
            <w:vAlign w:val="center"/>
            <w:hideMark/>
          </w:tcPr>
          <w:p w14:paraId="409254A4" w14:textId="19881AA6" w:rsidR="00C64621" w:rsidRPr="00423C39" w:rsidRDefault="00C64621" w:rsidP="00C64621">
            <w:pPr>
              <w:spacing w:after="0" w:line="240" w:lineRule="auto"/>
              <w:ind w:firstLineChars="300" w:firstLine="660"/>
              <w:rPr>
                <w:rFonts w:eastAsia="Times New Roman" w:cs="Calibri"/>
                <w:i/>
                <w:iCs/>
              </w:rPr>
            </w:pPr>
            <w:r>
              <w:rPr>
                <w:rFonts w:cs="Calibri"/>
                <w:i/>
                <w:iCs/>
              </w:rPr>
              <w:t>Entry-Level Educational Requirement: High school diploma or equivalent</w:t>
            </w:r>
          </w:p>
        </w:tc>
      </w:tr>
      <w:tr w:rsidR="00C64621" w:rsidRPr="00423C39" w14:paraId="0FB3FD02" w14:textId="77777777" w:rsidTr="00423C39">
        <w:trPr>
          <w:trHeight w:hRule="exact" w:val="259"/>
        </w:trPr>
        <w:tc>
          <w:tcPr>
            <w:tcW w:w="10224" w:type="dxa"/>
            <w:tcBorders>
              <w:top w:val="nil"/>
              <w:left w:val="nil"/>
              <w:bottom w:val="nil"/>
              <w:right w:val="nil"/>
            </w:tcBorders>
            <w:shd w:val="clear" w:color="auto" w:fill="auto"/>
            <w:noWrap/>
            <w:vAlign w:val="center"/>
            <w:hideMark/>
          </w:tcPr>
          <w:p w14:paraId="6ABA7F56" w14:textId="7904F793" w:rsidR="00C64621" w:rsidRPr="00423C39" w:rsidRDefault="00C64621" w:rsidP="00C64621">
            <w:pPr>
              <w:spacing w:after="0" w:line="240" w:lineRule="auto"/>
              <w:ind w:firstLineChars="300" w:firstLine="660"/>
              <w:rPr>
                <w:rFonts w:eastAsia="Times New Roman" w:cs="Calibri"/>
                <w:i/>
                <w:iCs/>
              </w:rPr>
            </w:pPr>
            <w:r>
              <w:rPr>
                <w:rFonts w:cs="Calibri"/>
                <w:i/>
                <w:iCs/>
              </w:rPr>
              <w:t>Training Requirement: Moderate-term on-the-job training</w:t>
            </w:r>
          </w:p>
        </w:tc>
      </w:tr>
      <w:tr w:rsidR="00C64621" w:rsidRPr="00423C39" w14:paraId="5555A828" w14:textId="77777777" w:rsidTr="00423C39">
        <w:trPr>
          <w:trHeight w:hRule="exact" w:val="259"/>
        </w:trPr>
        <w:tc>
          <w:tcPr>
            <w:tcW w:w="10224" w:type="dxa"/>
            <w:tcBorders>
              <w:top w:val="nil"/>
              <w:left w:val="nil"/>
              <w:bottom w:val="nil"/>
              <w:right w:val="nil"/>
            </w:tcBorders>
            <w:shd w:val="clear" w:color="auto" w:fill="auto"/>
            <w:noWrap/>
            <w:vAlign w:val="center"/>
            <w:hideMark/>
          </w:tcPr>
          <w:p w14:paraId="06FDE563" w14:textId="216DAE8A" w:rsidR="00C64621" w:rsidRPr="00423C39" w:rsidRDefault="00C64621" w:rsidP="00C64621">
            <w:pPr>
              <w:spacing w:after="0" w:line="240" w:lineRule="auto"/>
              <w:ind w:firstLineChars="300" w:firstLine="660"/>
              <w:rPr>
                <w:rFonts w:eastAsia="Times New Roman" w:cs="Calibri"/>
                <w:i/>
                <w:iCs/>
              </w:rPr>
            </w:pPr>
            <w:r>
              <w:rPr>
                <w:rFonts w:cs="Calibri"/>
                <w:i/>
                <w:iCs/>
              </w:rPr>
              <w:t>Percentage of Community College Award Holders or Some Postsecondary Coursework: 37%</w:t>
            </w:r>
          </w:p>
        </w:tc>
      </w:tr>
      <w:tr w:rsidR="00423C39" w:rsidRPr="00423C39" w14:paraId="54FB6F46" w14:textId="77777777" w:rsidTr="00423C39">
        <w:trPr>
          <w:trHeight w:val="300"/>
        </w:trPr>
        <w:tc>
          <w:tcPr>
            <w:tcW w:w="10224" w:type="dxa"/>
            <w:tcBorders>
              <w:top w:val="nil"/>
              <w:left w:val="nil"/>
              <w:bottom w:val="nil"/>
              <w:right w:val="nil"/>
            </w:tcBorders>
            <w:shd w:val="clear" w:color="auto" w:fill="auto"/>
            <w:noWrap/>
            <w:vAlign w:val="bottom"/>
            <w:hideMark/>
          </w:tcPr>
          <w:p w14:paraId="5220F247" w14:textId="77777777" w:rsidR="00423C39" w:rsidRPr="00423C39" w:rsidRDefault="00423C39" w:rsidP="00423C39">
            <w:pPr>
              <w:spacing w:after="0" w:line="240" w:lineRule="auto"/>
              <w:ind w:firstLineChars="700" w:firstLine="1540"/>
              <w:rPr>
                <w:rFonts w:eastAsia="Times New Roman" w:cs="Calibri"/>
                <w:i/>
                <w:iCs/>
              </w:rPr>
            </w:pPr>
          </w:p>
        </w:tc>
      </w:tr>
      <w:tr w:rsidR="00C64621" w:rsidRPr="00423C39" w14:paraId="16A7B5EB" w14:textId="77777777" w:rsidTr="00423C39">
        <w:trPr>
          <w:trHeight w:val="300"/>
        </w:trPr>
        <w:tc>
          <w:tcPr>
            <w:tcW w:w="10224" w:type="dxa"/>
            <w:tcBorders>
              <w:top w:val="nil"/>
              <w:left w:val="nil"/>
              <w:bottom w:val="nil"/>
              <w:right w:val="nil"/>
            </w:tcBorders>
            <w:shd w:val="clear" w:color="auto" w:fill="auto"/>
            <w:noWrap/>
            <w:vAlign w:val="center"/>
            <w:hideMark/>
          </w:tcPr>
          <w:p w14:paraId="4CE8B655" w14:textId="0C1DB3E4" w:rsidR="00C64621" w:rsidRPr="00423C39" w:rsidRDefault="00C64621" w:rsidP="00C64621">
            <w:pPr>
              <w:pStyle w:val="ListParagraph"/>
              <w:numPr>
                <w:ilvl w:val="0"/>
                <w:numId w:val="5"/>
              </w:numPr>
              <w:spacing w:after="0" w:line="240" w:lineRule="auto"/>
              <w:ind w:left="288" w:hanging="288"/>
              <w:rPr>
                <w:rFonts w:eastAsia="Times New Roman" w:cs="Calibri"/>
              </w:rPr>
            </w:pPr>
            <w:r w:rsidRPr="00C64621">
              <w:rPr>
                <w:rFonts w:cs="Calibri"/>
                <w:b/>
              </w:rPr>
              <w:t>Forensic Science Technicians (SOC 19-4092):</w:t>
            </w:r>
            <w:r>
              <w:rPr>
                <w:rFonts w:cs="Calibri"/>
              </w:rPr>
              <w:t xml:space="preserve"> Collect, identify, classify, and analyze physical evidence related to criminal investigations.  Perform tests on weapons or substances, such as fiber, hair, and tissue to determine significance to investigation.  May testify as expert witnesses on evidence or crime laboratory techniques.  May serve as specialists in area of expertise, such as ballistics, fingerprinting, handwriting, or biochemistry.</w:t>
            </w:r>
          </w:p>
        </w:tc>
      </w:tr>
      <w:tr w:rsidR="00C64621" w:rsidRPr="00423C39" w14:paraId="419BE798" w14:textId="77777777" w:rsidTr="00423C39">
        <w:trPr>
          <w:trHeight w:hRule="exact" w:val="259"/>
        </w:trPr>
        <w:tc>
          <w:tcPr>
            <w:tcW w:w="10224" w:type="dxa"/>
            <w:tcBorders>
              <w:top w:val="nil"/>
              <w:left w:val="nil"/>
              <w:bottom w:val="nil"/>
              <w:right w:val="nil"/>
            </w:tcBorders>
            <w:shd w:val="clear" w:color="auto" w:fill="auto"/>
            <w:noWrap/>
            <w:vAlign w:val="center"/>
            <w:hideMark/>
          </w:tcPr>
          <w:p w14:paraId="3AFAC672" w14:textId="70EA0C35" w:rsidR="00C64621" w:rsidRPr="00423C39" w:rsidRDefault="00C64621" w:rsidP="00C64621">
            <w:pPr>
              <w:spacing w:after="0" w:line="240" w:lineRule="auto"/>
              <w:ind w:firstLineChars="300" w:firstLine="660"/>
              <w:rPr>
                <w:rFonts w:eastAsia="Times New Roman" w:cs="Calibri"/>
                <w:i/>
                <w:iCs/>
              </w:rPr>
            </w:pPr>
            <w:r>
              <w:rPr>
                <w:rFonts w:cs="Calibri"/>
                <w:i/>
                <w:iCs/>
              </w:rPr>
              <w:t>Entry-Level Educational Requirement: Bachelor's degree</w:t>
            </w:r>
          </w:p>
        </w:tc>
      </w:tr>
      <w:tr w:rsidR="00C64621" w:rsidRPr="00423C39" w14:paraId="360256D2" w14:textId="77777777" w:rsidTr="00423C39">
        <w:trPr>
          <w:trHeight w:hRule="exact" w:val="259"/>
        </w:trPr>
        <w:tc>
          <w:tcPr>
            <w:tcW w:w="10224" w:type="dxa"/>
            <w:tcBorders>
              <w:top w:val="nil"/>
              <w:left w:val="nil"/>
              <w:bottom w:val="nil"/>
              <w:right w:val="nil"/>
            </w:tcBorders>
            <w:shd w:val="clear" w:color="auto" w:fill="auto"/>
            <w:noWrap/>
            <w:vAlign w:val="center"/>
            <w:hideMark/>
          </w:tcPr>
          <w:p w14:paraId="15108671" w14:textId="72C0A307" w:rsidR="00C64621" w:rsidRPr="00423C39" w:rsidRDefault="00C64621" w:rsidP="00C64621">
            <w:pPr>
              <w:spacing w:after="0" w:line="240" w:lineRule="auto"/>
              <w:ind w:firstLineChars="300" w:firstLine="660"/>
              <w:rPr>
                <w:rFonts w:eastAsia="Times New Roman" w:cs="Calibri"/>
                <w:i/>
                <w:iCs/>
              </w:rPr>
            </w:pPr>
            <w:r>
              <w:rPr>
                <w:rFonts w:cs="Calibri"/>
                <w:i/>
                <w:iCs/>
              </w:rPr>
              <w:t>Training Requirement: Moderate-term on-the-job training</w:t>
            </w:r>
          </w:p>
        </w:tc>
      </w:tr>
      <w:tr w:rsidR="00C64621" w:rsidRPr="00423C39" w14:paraId="59ED30AF" w14:textId="77777777" w:rsidTr="00423C39">
        <w:trPr>
          <w:trHeight w:hRule="exact" w:val="259"/>
        </w:trPr>
        <w:tc>
          <w:tcPr>
            <w:tcW w:w="10224" w:type="dxa"/>
            <w:tcBorders>
              <w:top w:val="nil"/>
              <w:left w:val="nil"/>
              <w:bottom w:val="nil"/>
              <w:right w:val="nil"/>
            </w:tcBorders>
            <w:shd w:val="clear" w:color="auto" w:fill="auto"/>
            <w:noWrap/>
            <w:vAlign w:val="center"/>
            <w:hideMark/>
          </w:tcPr>
          <w:p w14:paraId="12C991DB" w14:textId="6F785809" w:rsidR="00C64621" w:rsidRPr="00423C39" w:rsidRDefault="00C64621" w:rsidP="00C64621">
            <w:pPr>
              <w:spacing w:after="0" w:line="240" w:lineRule="auto"/>
              <w:ind w:firstLineChars="300" w:firstLine="660"/>
              <w:rPr>
                <w:rFonts w:eastAsia="Times New Roman" w:cs="Calibri"/>
                <w:i/>
                <w:iCs/>
              </w:rPr>
            </w:pPr>
            <w:r>
              <w:rPr>
                <w:rFonts w:cs="Calibri"/>
                <w:i/>
                <w:iCs/>
              </w:rPr>
              <w:t>Percentage of Community College Award Holders or Some Postsecondary Coursework: 35%</w:t>
            </w:r>
          </w:p>
        </w:tc>
      </w:tr>
    </w:tbl>
    <w:p w14:paraId="5DE9EECB" w14:textId="24CA4323" w:rsidR="006C313B" w:rsidRDefault="006C313B" w:rsidP="00481230">
      <w:pPr>
        <w:pStyle w:val="Heading1"/>
        <w:spacing w:before="360"/>
      </w:pPr>
      <w:r>
        <w:t>Occupational Demand</w:t>
      </w:r>
    </w:p>
    <w:p w14:paraId="101F7128" w14:textId="36C00C9C" w:rsidR="00D427D2" w:rsidRPr="00552133" w:rsidRDefault="002155A4" w:rsidP="0001257F">
      <w:pPr>
        <w:pStyle w:val="NoSpacing"/>
        <w:spacing w:after="60"/>
        <w:rPr>
          <w:b/>
        </w:rPr>
      </w:pPr>
      <w:r w:rsidRPr="00552133">
        <w:rPr>
          <w:b/>
        </w:rPr>
        <w:t xml:space="preserve">Table 1. </w:t>
      </w:r>
      <w:r w:rsidR="001C1787">
        <w:rPr>
          <w:b/>
        </w:rPr>
        <w:t xml:space="preserve">Employment Outlook for </w:t>
      </w:r>
      <w:r w:rsidR="00F71B4F">
        <w:rPr>
          <w:b/>
        </w:rPr>
        <w:t>Crime Scene Investigation</w:t>
      </w:r>
      <w:r w:rsidR="001C1787">
        <w:rPr>
          <w:b/>
        </w:rPr>
        <w:t xml:space="preserve"> Occupations</w:t>
      </w:r>
      <w:r w:rsidR="001C1787" w:rsidRPr="009B1BD3">
        <w:rPr>
          <w:b/>
        </w:rPr>
        <w:t xml:space="preserve"> </w:t>
      </w:r>
      <w:r w:rsidR="001C1787">
        <w:rPr>
          <w:b/>
        </w:rPr>
        <w:t>in Bay 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90"/>
        <w:gridCol w:w="900"/>
        <w:gridCol w:w="900"/>
        <w:gridCol w:w="900"/>
        <w:gridCol w:w="900"/>
        <w:gridCol w:w="810"/>
        <w:gridCol w:w="900"/>
        <w:gridCol w:w="900"/>
      </w:tblGrid>
      <w:tr w:rsidR="003A26A0" w:rsidRPr="008409A0" w14:paraId="50290C24" w14:textId="77777777" w:rsidTr="002E3B20">
        <w:trPr>
          <w:trHeight w:val="737"/>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Occupation</w:t>
            </w:r>
            <w:r>
              <w:rPr>
                <w:rFonts w:eastAsia="Times New Roman"/>
                <w:bCs/>
                <w:sz w:val="21"/>
                <w:szCs w:val="21"/>
              </w:rPr>
              <w:t xml:space="preserve">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2017</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202</w:t>
            </w:r>
            <w:r w:rsidR="003047AF">
              <w:rPr>
                <w:rFonts w:eastAsia="Times New Roman"/>
                <w:bCs/>
                <w:sz w:val="21"/>
                <w:szCs w:val="21"/>
              </w:rPr>
              <w:t>2</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5-Yr Open</w:t>
            </w:r>
            <w:r w:rsidR="00EB2743">
              <w:rPr>
                <w:rFonts w:eastAsia="Times New Roman"/>
                <w:bCs/>
                <w:sz w:val="21"/>
                <w:szCs w:val="21"/>
              </w:rPr>
              <w:t>-</w:t>
            </w:r>
            <w:r w:rsidR="003A26A0">
              <w:rPr>
                <w:rFonts w:eastAsia="Times New Roman"/>
                <w:bCs/>
                <w:sz w:val="21"/>
                <w:szCs w:val="21"/>
              </w:rPr>
              <w:t>ings</w:t>
            </w:r>
          </w:p>
        </w:tc>
        <w:tc>
          <w:tcPr>
            <w:tcW w:w="81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Annual Open</w:t>
            </w:r>
            <w:r w:rsidR="00EB2743">
              <w:rPr>
                <w:rFonts w:eastAsia="Times New Roman"/>
                <w:bCs/>
                <w:sz w:val="21"/>
                <w:szCs w:val="21"/>
              </w:rPr>
              <w:t>-</w:t>
            </w:r>
            <w:r w:rsidR="003A26A0">
              <w:rPr>
                <w:rFonts w:eastAsia="Times New Roman"/>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8409A0" w:rsidRDefault="003A26A0" w:rsidP="004839E6">
            <w:pPr>
              <w:spacing w:after="0" w:line="240" w:lineRule="auto"/>
              <w:jc w:val="center"/>
              <w:rPr>
                <w:rFonts w:eastAsia="Times New Roman"/>
                <w:bCs/>
                <w:sz w:val="21"/>
                <w:szCs w:val="21"/>
              </w:rPr>
            </w:pPr>
            <w:r>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Default="003A26A0" w:rsidP="004839E6">
            <w:pPr>
              <w:spacing w:after="0" w:line="240" w:lineRule="auto"/>
              <w:jc w:val="center"/>
              <w:rPr>
                <w:rFonts w:eastAsia="Times New Roman"/>
                <w:bCs/>
                <w:sz w:val="21"/>
                <w:szCs w:val="21"/>
              </w:rPr>
            </w:pPr>
            <w:r>
              <w:rPr>
                <w:rFonts w:eastAsia="Times New Roman"/>
                <w:bCs/>
                <w:sz w:val="21"/>
                <w:szCs w:val="21"/>
              </w:rPr>
              <w:t>Median Hourly Wage</w:t>
            </w:r>
          </w:p>
        </w:tc>
      </w:tr>
      <w:tr w:rsidR="00C64621" w:rsidRPr="005E2EB4" w14:paraId="60244FB1" w14:textId="77777777" w:rsidTr="009E3AC2">
        <w:trPr>
          <w:trHeight w:val="188"/>
        </w:trPr>
        <w:tc>
          <w:tcPr>
            <w:tcW w:w="2790" w:type="dxa"/>
            <w:tcBorders>
              <w:left w:val="single" w:sz="4" w:space="0" w:color="A6A6A6" w:themeColor="background1" w:themeShade="A6"/>
              <w:right w:val="single" w:sz="4" w:space="0" w:color="A6A6A6" w:themeColor="background1" w:themeShade="A6"/>
            </w:tcBorders>
            <w:vAlign w:val="center"/>
          </w:tcPr>
          <w:p w14:paraId="2ECFABC6" w14:textId="2D82AAE8" w:rsidR="00C64621" w:rsidRPr="00480ADB" w:rsidRDefault="00C64621" w:rsidP="00C64621">
            <w:pPr>
              <w:spacing w:after="0" w:line="240" w:lineRule="auto"/>
              <w:rPr>
                <w:rFonts w:asciiTheme="minorHAnsi" w:hAnsiTheme="minorHAnsi"/>
                <w:sz w:val="21"/>
                <w:szCs w:val="21"/>
              </w:rPr>
            </w:pPr>
            <w:r>
              <w:rPr>
                <w:rFonts w:cs="Calibri"/>
                <w:sz w:val="21"/>
                <w:szCs w:val="21"/>
              </w:rPr>
              <w:t>Detectives and Criminal Investigators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12EEB956" w:rsidR="00C64621" w:rsidRPr="00480ADB" w:rsidRDefault="00C64621" w:rsidP="00C64621">
            <w:pPr>
              <w:spacing w:after="0" w:line="240" w:lineRule="auto"/>
              <w:jc w:val="right"/>
              <w:rPr>
                <w:rFonts w:asciiTheme="minorHAnsi" w:hAnsiTheme="minorHAnsi"/>
                <w:sz w:val="21"/>
                <w:szCs w:val="21"/>
              </w:rPr>
            </w:pPr>
            <w:r>
              <w:rPr>
                <w:rFonts w:cs="Calibri"/>
                <w:sz w:val="21"/>
                <w:szCs w:val="21"/>
              </w:rPr>
              <w:t>1,164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65F7FE45" w:rsidR="00C64621" w:rsidRPr="00480ADB" w:rsidRDefault="00C64621" w:rsidP="00C64621">
            <w:pPr>
              <w:spacing w:after="0" w:line="240" w:lineRule="auto"/>
              <w:jc w:val="right"/>
              <w:rPr>
                <w:rFonts w:asciiTheme="minorHAnsi" w:hAnsiTheme="minorHAnsi"/>
                <w:sz w:val="21"/>
                <w:szCs w:val="21"/>
              </w:rPr>
            </w:pPr>
            <w:r>
              <w:rPr>
                <w:rFonts w:cs="Calibri"/>
                <w:sz w:val="21"/>
                <w:szCs w:val="21"/>
              </w:rPr>
              <w:t>1,215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0C48F056" w:rsidR="00C64621" w:rsidRPr="00480ADB" w:rsidRDefault="00C64621" w:rsidP="00C64621">
            <w:pPr>
              <w:spacing w:after="0" w:line="240" w:lineRule="auto"/>
              <w:jc w:val="right"/>
              <w:rPr>
                <w:rFonts w:asciiTheme="minorHAnsi" w:hAnsiTheme="minorHAnsi"/>
                <w:color w:val="FF0000"/>
                <w:sz w:val="21"/>
                <w:szCs w:val="21"/>
              </w:rPr>
            </w:pPr>
            <w:r>
              <w:rPr>
                <w:rFonts w:cs="Calibri"/>
                <w:sz w:val="21"/>
                <w:szCs w:val="21"/>
              </w:rPr>
              <w:t xml:space="preserve">51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4E15538D" w:rsidR="00C64621" w:rsidRPr="00480ADB" w:rsidRDefault="00C64621" w:rsidP="00C64621">
            <w:pPr>
              <w:spacing w:after="0" w:line="240" w:lineRule="auto"/>
              <w:jc w:val="right"/>
              <w:rPr>
                <w:rFonts w:asciiTheme="minorHAnsi" w:hAnsiTheme="minorHAnsi"/>
                <w:color w:val="FF0000"/>
                <w:sz w:val="21"/>
                <w:szCs w:val="21"/>
              </w:rPr>
            </w:pPr>
            <w:r>
              <w:rPr>
                <w:rFonts w:cs="Calibri"/>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7ACE5B92" w:rsidR="00C64621" w:rsidRPr="00480ADB" w:rsidRDefault="00C64621" w:rsidP="00C64621">
            <w:pPr>
              <w:spacing w:after="0" w:line="240" w:lineRule="auto"/>
              <w:jc w:val="right"/>
              <w:rPr>
                <w:rFonts w:asciiTheme="minorHAnsi" w:hAnsiTheme="minorHAnsi"/>
                <w:sz w:val="21"/>
                <w:szCs w:val="21"/>
              </w:rPr>
            </w:pPr>
            <w:r>
              <w:rPr>
                <w:rFonts w:cs="Calibri"/>
                <w:sz w:val="21"/>
                <w:szCs w:val="21"/>
              </w:rPr>
              <w:t>420</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4AB8F62C" w:rsidR="00C64621" w:rsidRPr="00480ADB" w:rsidRDefault="00C64621" w:rsidP="00C64621">
            <w:pPr>
              <w:spacing w:after="0" w:line="240" w:lineRule="auto"/>
              <w:jc w:val="right"/>
              <w:rPr>
                <w:rFonts w:asciiTheme="minorHAnsi" w:hAnsiTheme="minorHAnsi"/>
                <w:sz w:val="21"/>
                <w:szCs w:val="21"/>
              </w:rPr>
            </w:pPr>
            <w:r>
              <w:rPr>
                <w:rFonts w:cs="Calibri"/>
                <w:sz w:val="21"/>
                <w:szCs w:val="21"/>
              </w:rPr>
              <w:t>84</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16B44502" w:rsidR="00C64621" w:rsidRPr="00480ADB" w:rsidRDefault="00C64621" w:rsidP="00C64621">
            <w:pPr>
              <w:spacing w:after="0" w:line="240" w:lineRule="auto"/>
              <w:jc w:val="right"/>
              <w:rPr>
                <w:rFonts w:asciiTheme="minorHAnsi" w:hAnsiTheme="minorHAnsi"/>
                <w:sz w:val="21"/>
                <w:szCs w:val="21"/>
              </w:rPr>
            </w:pPr>
            <w:r>
              <w:rPr>
                <w:rFonts w:cs="Calibri"/>
                <w:sz w:val="21"/>
                <w:szCs w:val="21"/>
              </w:rPr>
              <w:t xml:space="preserve">$34.01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447F1016" w:rsidR="00C64621" w:rsidRPr="00480ADB" w:rsidRDefault="00C64621" w:rsidP="00C64621">
            <w:pPr>
              <w:spacing w:after="0" w:line="240" w:lineRule="auto"/>
              <w:jc w:val="right"/>
              <w:rPr>
                <w:rFonts w:asciiTheme="minorHAnsi" w:hAnsiTheme="minorHAnsi"/>
                <w:sz w:val="21"/>
                <w:szCs w:val="21"/>
              </w:rPr>
            </w:pPr>
            <w:r>
              <w:rPr>
                <w:rFonts w:cs="Calibri"/>
                <w:sz w:val="21"/>
                <w:szCs w:val="21"/>
              </w:rPr>
              <w:t xml:space="preserve">$54.20 </w:t>
            </w:r>
          </w:p>
        </w:tc>
      </w:tr>
      <w:tr w:rsidR="00C64621" w:rsidRPr="005E2EB4" w14:paraId="5E54F69E" w14:textId="77777777" w:rsidTr="009E3AC2">
        <w:trPr>
          <w:trHeight w:val="215"/>
        </w:trPr>
        <w:tc>
          <w:tcPr>
            <w:tcW w:w="2790" w:type="dxa"/>
            <w:tcBorders>
              <w:left w:val="single" w:sz="4" w:space="0" w:color="A6A6A6" w:themeColor="background1" w:themeShade="A6"/>
              <w:right w:val="single" w:sz="4" w:space="0" w:color="A6A6A6" w:themeColor="background1" w:themeShade="A6"/>
            </w:tcBorders>
            <w:vAlign w:val="center"/>
          </w:tcPr>
          <w:p w14:paraId="6C1228A4" w14:textId="5B1BE98F" w:rsidR="00C64621" w:rsidRPr="00480ADB" w:rsidRDefault="00C64621" w:rsidP="00C64621">
            <w:pPr>
              <w:spacing w:after="0" w:line="240" w:lineRule="auto"/>
              <w:rPr>
                <w:rFonts w:asciiTheme="minorHAnsi" w:hAnsiTheme="minorHAnsi"/>
                <w:sz w:val="21"/>
                <w:szCs w:val="21"/>
              </w:rPr>
            </w:pPr>
            <w:r>
              <w:rPr>
                <w:rFonts w:cs="Calibri"/>
                <w:sz w:val="21"/>
                <w:szCs w:val="21"/>
              </w:rPr>
              <w:t>Forensic Science Technicians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0B3F8EB8" w:rsidR="00C64621" w:rsidRPr="00480ADB" w:rsidRDefault="00C64621" w:rsidP="00C64621">
            <w:pPr>
              <w:spacing w:after="0" w:line="240" w:lineRule="auto"/>
              <w:jc w:val="right"/>
              <w:rPr>
                <w:rFonts w:asciiTheme="minorHAnsi" w:hAnsiTheme="minorHAnsi"/>
                <w:sz w:val="21"/>
                <w:szCs w:val="21"/>
              </w:rPr>
            </w:pPr>
            <w:r>
              <w:rPr>
                <w:rFonts w:cs="Calibri"/>
                <w:sz w:val="21"/>
                <w:szCs w:val="21"/>
              </w:rPr>
              <w:t>414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24B8B486" w:rsidR="00C64621" w:rsidRPr="00480ADB" w:rsidRDefault="00C64621" w:rsidP="00C64621">
            <w:pPr>
              <w:spacing w:after="0" w:line="240" w:lineRule="auto"/>
              <w:jc w:val="right"/>
              <w:rPr>
                <w:rFonts w:asciiTheme="minorHAnsi" w:hAnsiTheme="minorHAnsi"/>
                <w:sz w:val="21"/>
                <w:szCs w:val="21"/>
              </w:rPr>
            </w:pPr>
            <w:r>
              <w:rPr>
                <w:rFonts w:cs="Calibri"/>
                <w:sz w:val="21"/>
                <w:szCs w:val="21"/>
              </w:rPr>
              <w:t>474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5665F4B9" w:rsidR="00C64621" w:rsidRPr="00480ADB" w:rsidRDefault="00C64621" w:rsidP="00C64621">
            <w:pPr>
              <w:spacing w:after="0" w:line="240" w:lineRule="auto"/>
              <w:jc w:val="right"/>
              <w:rPr>
                <w:rFonts w:asciiTheme="minorHAnsi" w:hAnsiTheme="minorHAnsi"/>
                <w:color w:val="auto"/>
                <w:sz w:val="21"/>
                <w:szCs w:val="21"/>
              </w:rPr>
            </w:pPr>
            <w:r>
              <w:rPr>
                <w:rFonts w:cs="Calibri"/>
                <w:sz w:val="21"/>
                <w:szCs w:val="21"/>
              </w:rPr>
              <w:t xml:space="preserve">60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2541BF5F" w:rsidR="00C64621" w:rsidRPr="00480ADB" w:rsidRDefault="00C64621" w:rsidP="00C64621">
            <w:pPr>
              <w:spacing w:after="0" w:line="240" w:lineRule="auto"/>
              <w:jc w:val="right"/>
              <w:rPr>
                <w:rFonts w:asciiTheme="minorHAnsi" w:hAnsiTheme="minorHAnsi"/>
                <w:color w:val="auto"/>
                <w:sz w:val="21"/>
                <w:szCs w:val="21"/>
              </w:rPr>
            </w:pPr>
            <w:r>
              <w:rPr>
                <w:rFonts w:cs="Calibri"/>
                <w:sz w:val="21"/>
                <w:szCs w:val="21"/>
              </w:rPr>
              <w:t>14%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408A54E6" w:rsidR="00C64621" w:rsidRPr="00480ADB" w:rsidRDefault="00C64621" w:rsidP="00C64621">
            <w:pPr>
              <w:spacing w:after="0" w:line="240" w:lineRule="auto"/>
              <w:jc w:val="right"/>
              <w:rPr>
                <w:rFonts w:asciiTheme="minorHAnsi" w:hAnsiTheme="minorHAnsi"/>
                <w:sz w:val="21"/>
                <w:szCs w:val="21"/>
              </w:rPr>
            </w:pPr>
            <w:r>
              <w:rPr>
                <w:rFonts w:cs="Calibri"/>
                <w:sz w:val="21"/>
                <w:szCs w:val="21"/>
              </w:rPr>
              <w:t>313</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7AB2ECB2" w:rsidR="00C64621" w:rsidRPr="00480ADB" w:rsidRDefault="00C64621" w:rsidP="00C64621">
            <w:pPr>
              <w:spacing w:after="0" w:line="240" w:lineRule="auto"/>
              <w:jc w:val="right"/>
              <w:rPr>
                <w:rFonts w:asciiTheme="minorHAnsi" w:hAnsiTheme="minorHAnsi"/>
                <w:sz w:val="21"/>
                <w:szCs w:val="21"/>
              </w:rPr>
            </w:pPr>
            <w:r>
              <w:rPr>
                <w:rFonts w:cs="Calibri"/>
                <w:sz w:val="21"/>
                <w:szCs w:val="21"/>
              </w:rPr>
              <w:t>63</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5DA34C28" w:rsidR="00C64621" w:rsidRPr="00480ADB" w:rsidRDefault="00C64621" w:rsidP="00C64621">
            <w:pPr>
              <w:spacing w:after="0" w:line="240" w:lineRule="auto"/>
              <w:jc w:val="right"/>
              <w:rPr>
                <w:rFonts w:asciiTheme="minorHAnsi" w:hAnsiTheme="minorHAnsi"/>
                <w:sz w:val="21"/>
                <w:szCs w:val="21"/>
              </w:rPr>
            </w:pPr>
            <w:r>
              <w:rPr>
                <w:rFonts w:cs="Calibri"/>
                <w:sz w:val="21"/>
                <w:szCs w:val="21"/>
              </w:rPr>
              <w:t xml:space="preserve">$23.30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081C323E" w:rsidR="00C64621" w:rsidRPr="00480ADB" w:rsidRDefault="00C64621" w:rsidP="00C64621">
            <w:pPr>
              <w:spacing w:after="0" w:line="240" w:lineRule="auto"/>
              <w:jc w:val="right"/>
              <w:rPr>
                <w:rFonts w:asciiTheme="minorHAnsi" w:hAnsiTheme="minorHAnsi"/>
                <w:sz w:val="21"/>
                <w:szCs w:val="21"/>
              </w:rPr>
            </w:pPr>
            <w:r>
              <w:rPr>
                <w:rFonts w:cs="Calibri"/>
                <w:sz w:val="21"/>
                <w:szCs w:val="21"/>
              </w:rPr>
              <w:t xml:space="preserve">$36.25 </w:t>
            </w:r>
          </w:p>
        </w:tc>
      </w:tr>
      <w:tr w:rsidR="00C64621" w:rsidRPr="005E2EB4" w14:paraId="0930A8A3" w14:textId="77777777" w:rsidTr="009E3AC2">
        <w:trPr>
          <w:trHeight w:val="170"/>
        </w:trPr>
        <w:tc>
          <w:tcPr>
            <w:tcW w:w="2790" w:type="dxa"/>
            <w:tcBorders>
              <w:left w:val="single" w:sz="4" w:space="0" w:color="A6A6A6" w:themeColor="background1" w:themeShade="A6"/>
              <w:right w:val="single" w:sz="4" w:space="0" w:color="A6A6A6" w:themeColor="background1" w:themeShade="A6"/>
            </w:tcBorders>
            <w:vAlign w:val="center"/>
          </w:tcPr>
          <w:p w14:paraId="522446C5" w14:textId="0D8721DA" w:rsidR="00C64621" w:rsidRPr="00480ADB" w:rsidRDefault="00C64621" w:rsidP="00C64621">
            <w:pPr>
              <w:spacing w:after="0" w:line="240" w:lineRule="auto"/>
              <w:rPr>
                <w:rFonts w:asciiTheme="minorHAnsi" w:hAnsiTheme="minorHAnsi"/>
                <w:b/>
                <w:sz w:val="21"/>
                <w:szCs w:val="21"/>
              </w:rPr>
            </w:pPr>
            <w:r>
              <w:rPr>
                <w:rFonts w:cs="Calibri"/>
                <w:b/>
                <w:bCs/>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39677782" w:rsidR="00C64621" w:rsidRPr="00480ADB" w:rsidRDefault="00C64621" w:rsidP="00C64621">
            <w:pPr>
              <w:spacing w:after="0" w:line="240" w:lineRule="auto"/>
              <w:jc w:val="right"/>
              <w:rPr>
                <w:rFonts w:asciiTheme="minorHAnsi" w:hAnsiTheme="minorHAnsi"/>
                <w:b/>
                <w:sz w:val="21"/>
                <w:szCs w:val="21"/>
              </w:rPr>
            </w:pPr>
            <w:r>
              <w:rPr>
                <w:rFonts w:cs="Calibri"/>
                <w:b/>
                <w:bCs/>
                <w:sz w:val="21"/>
                <w:szCs w:val="21"/>
              </w:rPr>
              <w:t>1,578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00754E80" w:rsidR="00C64621" w:rsidRPr="00480ADB" w:rsidRDefault="00C64621" w:rsidP="00C64621">
            <w:pPr>
              <w:spacing w:after="0" w:line="240" w:lineRule="auto"/>
              <w:jc w:val="right"/>
              <w:rPr>
                <w:rFonts w:asciiTheme="minorHAnsi" w:hAnsiTheme="minorHAnsi"/>
                <w:b/>
                <w:sz w:val="21"/>
                <w:szCs w:val="21"/>
              </w:rPr>
            </w:pPr>
            <w:r>
              <w:rPr>
                <w:rFonts w:cs="Calibri"/>
                <w:b/>
                <w:bCs/>
                <w:sz w:val="21"/>
                <w:szCs w:val="21"/>
              </w:rPr>
              <w:t>1,689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5722C2EB" w:rsidR="00C64621" w:rsidRPr="00480ADB" w:rsidRDefault="00C64621" w:rsidP="00C64621">
            <w:pPr>
              <w:spacing w:after="0" w:line="240" w:lineRule="auto"/>
              <w:jc w:val="right"/>
              <w:rPr>
                <w:rFonts w:asciiTheme="minorHAnsi" w:hAnsiTheme="minorHAnsi"/>
                <w:b/>
                <w:sz w:val="21"/>
                <w:szCs w:val="21"/>
              </w:rPr>
            </w:pPr>
            <w:r>
              <w:rPr>
                <w:rFonts w:cs="Calibri"/>
                <w:b/>
                <w:bCs/>
                <w:sz w:val="21"/>
                <w:szCs w:val="21"/>
              </w:rPr>
              <w:t>111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71D5BE52" w:rsidR="00C64621" w:rsidRPr="00480ADB" w:rsidRDefault="00C64621" w:rsidP="00C64621">
            <w:pPr>
              <w:spacing w:after="0" w:line="240" w:lineRule="auto"/>
              <w:jc w:val="right"/>
              <w:rPr>
                <w:rFonts w:asciiTheme="minorHAnsi" w:hAnsiTheme="minorHAnsi"/>
                <w:b/>
                <w:sz w:val="21"/>
                <w:szCs w:val="21"/>
              </w:rPr>
            </w:pPr>
            <w:r>
              <w:rPr>
                <w:rFonts w:cs="Calibri"/>
                <w:b/>
                <w:bCs/>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20A1BF71" w:rsidR="00C64621" w:rsidRPr="00480ADB" w:rsidRDefault="00C64621" w:rsidP="00C64621">
            <w:pPr>
              <w:spacing w:after="0" w:line="240" w:lineRule="auto"/>
              <w:jc w:val="right"/>
              <w:rPr>
                <w:rFonts w:asciiTheme="minorHAnsi" w:hAnsiTheme="minorHAnsi"/>
                <w:b/>
                <w:sz w:val="21"/>
                <w:szCs w:val="21"/>
              </w:rPr>
            </w:pPr>
            <w:r>
              <w:rPr>
                <w:rFonts w:cs="Calibri"/>
                <w:b/>
                <w:bCs/>
                <w:sz w:val="21"/>
                <w:szCs w:val="21"/>
              </w:rPr>
              <w:t>732</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6745E2F1" w:rsidR="00C64621" w:rsidRPr="00480ADB" w:rsidRDefault="00C64621" w:rsidP="00C64621">
            <w:pPr>
              <w:spacing w:after="0" w:line="240" w:lineRule="auto"/>
              <w:jc w:val="right"/>
              <w:rPr>
                <w:rFonts w:asciiTheme="minorHAnsi" w:hAnsiTheme="minorHAnsi"/>
                <w:b/>
                <w:sz w:val="21"/>
                <w:szCs w:val="21"/>
              </w:rPr>
            </w:pPr>
            <w:r>
              <w:rPr>
                <w:rFonts w:cs="Calibri"/>
                <w:b/>
                <w:bCs/>
                <w:sz w:val="21"/>
                <w:szCs w:val="21"/>
              </w:rPr>
              <w:t>147</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109D8915" w:rsidR="00C64621" w:rsidRPr="00480ADB" w:rsidRDefault="00C64621" w:rsidP="00C64621">
            <w:pPr>
              <w:spacing w:after="0" w:line="240" w:lineRule="auto"/>
              <w:jc w:val="right"/>
              <w:rPr>
                <w:rFonts w:asciiTheme="minorHAnsi" w:hAnsiTheme="minorHAnsi"/>
                <w:b/>
                <w:sz w:val="21"/>
                <w:szCs w:val="21"/>
              </w:rPr>
            </w:pPr>
            <w:r>
              <w:rPr>
                <w:rFonts w:cs="Calibri"/>
                <w:b/>
                <w:bCs/>
                <w:sz w:val="21"/>
                <w:szCs w:val="21"/>
              </w:rPr>
              <w:t xml:space="preserve">$31.20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5DE0A0D2" w:rsidR="00C64621" w:rsidRPr="00480ADB" w:rsidRDefault="00C64621" w:rsidP="00C64621">
            <w:pPr>
              <w:spacing w:after="0" w:line="240" w:lineRule="auto"/>
              <w:jc w:val="right"/>
              <w:rPr>
                <w:rFonts w:asciiTheme="minorHAnsi" w:hAnsiTheme="minorHAnsi"/>
                <w:b/>
                <w:sz w:val="21"/>
                <w:szCs w:val="21"/>
              </w:rPr>
            </w:pPr>
            <w:r>
              <w:rPr>
                <w:rFonts w:cs="Calibri"/>
                <w:b/>
                <w:bCs/>
                <w:sz w:val="21"/>
                <w:szCs w:val="21"/>
              </w:rPr>
              <w:t xml:space="preserve">$49.49 </w:t>
            </w:r>
          </w:p>
        </w:tc>
      </w:tr>
    </w:tbl>
    <w:p w14:paraId="2AEE1AF4" w14:textId="2FA27EE6" w:rsidR="00410DF0" w:rsidRDefault="00410DF0" w:rsidP="00410DF0">
      <w:pPr>
        <w:pStyle w:val="NoSpacing"/>
        <w:rPr>
          <w:i/>
          <w:sz w:val="20"/>
          <w:szCs w:val="20"/>
        </w:rPr>
      </w:pPr>
      <w:r>
        <w:rPr>
          <w:i/>
          <w:sz w:val="20"/>
          <w:szCs w:val="20"/>
        </w:rPr>
        <w:lastRenderedPageBreak/>
        <w:t xml:space="preserve">Source: EMSI </w:t>
      </w:r>
      <w:r w:rsidR="001C1787">
        <w:rPr>
          <w:i/>
          <w:sz w:val="20"/>
          <w:szCs w:val="20"/>
        </w:rPr>
        <w:t>2018.2</w:t>
      </w:r>
    </w:p>
    <w:p w14:paraId="18815C78" w14:textId="04FDCFFB" w:rsidR="00410DF0" w:rsidRDefault="00410DF0" w:rsidP="003047AF">
      <w:pPr>
        <w:pStyle w:val="NoSpacing"/>
        <w:spacing w:after="240"/>
        <w:rPr>
          <w:sz w:val="20"/>
          <w:szCs w:val="20"/>
        </w:rPr>
      </w:pP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18208E60" w14:textId="7475F5EE" w:rsidR="003047AF" w:rsidRPr="003047AF" w:rsidRDefault="003047AF" w:rsidP="003047AF">
      <w:pPr>
        <w:pStyle w:val="NoSpacing"/>
        <w:spacing w:after="60"/>
        <w:rPr>
          <w:b/>
        </w:rPr>
      </w:pPr>
      <w:r>
        <w:rPr>
          <w:b/>
        </w:rPr>
        <w:t>Table 2</w:t>
      </w:r>
      <w:r w:rsidRPr="00552133">
        <w:rPr>
          <w:b/>
        </w:rPr>
        <w:t xml:space="preserve">. </w:t>
      </w:r>
      <w:r w:rsidR="001C1787">
        <w:rPr>
          <w:b/>
        </w:rPr>
        <w:t xml:space="preserve">Employment Outlook for </w:t>
      </w:r>
      <w:r w:rsidR="00F71B4F">
        <w:rPr>
          <w:b/>
        </w:rPr>
        <w:t>Crime Scene Investigation</w:t>
      </w:r>
      <w:r w:rsidR="007F5A37">
        <w:rPr>
          <w:b/>
        </w:rPr>
        <w:t xml:space="preserve"> </w:t>
      </w:r>
      <w:r w:rsidR="001C1787">
        <w:rPr>
          <w:b/>
        </w:rPr>
        <w:t xml:space="preserve">Occupations </w:t>
      </w:r>
      <w:r w:rsidR="001C1787" w:rsidRPr="000612F1">
        <w:rPr>
          <w:b/>
        </w:rPr>
        <w:t xml:space="preserve">in </w:t>
      </w:r>
      <w:r w:rsidR="00F71B4F">
        <w:rPr>
          <w:b/>
        </w:rPr>
        <w:t>Mid-Peninsula</w:t>
      </w:r>
      <w:r w:rsidR="000612F1" w:rsidRPr="000612F1">
        <w:rPr>
          <w:b/>
        </w:rPr>
        <w:t xml:space="preserve"> </w:t>
      </w:r>
      <w:r w:rsidR="001C1787" w:rsidRPr="000612F1">
        <w:rPr>
          <w:b/>
        </w:rPr>
        <w:t>Sub</w:t>
      </w:r>
      <w:r w:rsidR="001C1787">
        <w:rPr>
          <w:b/>
        </w:rPr>
        <w:t>-Region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00"/>
        <w:gridCol w:w="990"/>
        <w:gridCol w:w="900"/>
        <w:gridCol w:w="900"/>
        <w:gridCol w:w="900"/>
        <w:gridCol w:w="810"/>
        <w:gridCol w:w="900"/>
        <w:gridCol w:w="900"/>
      </w:tblGrid>
      <w:tr w:rsidR="00F90584" w:rsidRPr="008409A0" w14:paraId="290772F7" w14:textId="77777777" w:rsidTr="002E3B20">
        <w:trPr>
          <w:trHeight w:val="755"/>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512644" w:rsidRDefault="00F90584" w:rsidP="007B33E2">
            <w:pPr>
              <w:spacing w:after="0" w:line="240" w:lineRule="auto"/>
              <w:jc w:val="center"/>
              <w:rPr>
                <w:rFonts w:eastAsia="Times New Roman"/>
                <w:bCs/>
                <w:sz w:val="21"/>
                <w:szCs w:val="21"/>
              </w:rPr>
            </w:pPr>
            <w:r w:rsidRPr="00512644">
              <w:rPr>
                <w:rFonts w:eastAsia="Times New Roman"/>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512644" w:rsidRDefault="00F90584" w:rsidP="007B33E2">
            <w:pPr>
              <w:spacing w:after="0" w:line="240" w:lineRule="auto"/>
              <w:jc w:val="center"/>
              <w:rPr>
                <w:rFonts w:eastAsia="Times New Roman"/>
                <w:bCs/>
                <w:sz w:val="21"/>
                <w:szCs w:val="21"/>
              </w:rPr>
            </w:pPr>
            <w:r w:rsidRPr="00512644">
              <w:rPr>
                <w:rFonts w:eastAsia="Times New Roman"/>
                <w:bCs/>
                <w:sz w:val="21"/>
                <w:szCs w:val="21"/>
              </w:rPr>
              <w:t>2017 Jobs</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512644" w:rsidRDefault="00F90584" w:rsidP="007B33E2">
            <w:pPr>
              <w:spacing w:after="0" w:line="240" w:lineRule="auto"/>
              <w:jc w:val="center"/>
              <w:rPr>
                <w:rFonts w:eastAsia="Times New Roman"/>
                <w:bCs/>
                <w:sz w:val="21"/>
                <w:szCs w:val="21"/>
              </w:rPr>
            </w:pPr>
            <w:r w:rsidRPr="00512644">
              <w:rPr>
                <w:rFonts w:eastAsia="Times New Roman"/>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512644" w:rsidRDefault="00F90584" w:rsidP="007B33E2">
            <w:pPr>
              <w:spacing w:after="0" w:line="240" w:lineRule="auto"/>
              <w:jc w:val="center"/>
              <w:rPr>
                <w:rFonts w:eastAsia="Times New Roman"/>
                <w:bCs/>
                <w:sz w:val="21"/>
                <w:szCs w:val="21"/>
              </w:rPr>
            </w:pPr>
            <w:r w:rsidRPr="00512644">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512644" w:rsidRDefault="00F90584" w:rsidP="007B33E2">
            <w:pPr>
              <w:spacing w:after="0" w:line="240" w:lineRule="auto"/>
              <w:jc w:val="center"/>
              <w:rPr>
                <w:rFonts w:eastAsia="Times New Roman"/>
                <w:bCs/>
                <w:sz w:val="21"/>
                <w:szCs w:val="21"/>
              </w:rPr>
            </w:pPr>
            <w:r w:rsidRPr="00512644">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512644" w:rsidRDefault="00F90584" w:rsidP="007B33E2">
            <w:pPr>
              <w:spacing w:after="0" w:line="240" w:lineRule="auto"/>
              <w:jc w:val="center"/>
              <w:rPr>
                <w:rFonts w:eastAsia="Times New Roman"/>
                <w:bCs/>
                <w:sz w:val="21"/>
                <w:szCs w:val="21"/>
              </w:rPr>
            </w:pPr>
            <w:r w:rsidRPr="00512644">
              <w:rPr>
                <w:rFonts w:eastAsia="Times New Roman"/>
                <w:bCs/>
                <w:sz w:val="21"/>
                <w:szCs w:val="21"/>
              </w:rPr>
              <w:t>5-Yr Open-ings</w:t>
            </w:r>
          </w:p>
        </w:tc>
        <w:tc>
          <w:tcPr>
            <w:tcW w:w="81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512644" w:rsidRDefault="00F90584" w:rsidP="007B33E2">
            <w:pPr>
              <w:spacing w:after="0" w:line="240" w:lineRule="auto"/>
              <w:jc w:val="center"/>
              <w:rPr>
                <w:rFonts w:eastAsia="Times New Roman"/>
                <w:bCs/>
                <w:sz w:val="21"/>
                <w:szCs w:val="21"/>
              </w:rPr>
            </w:pPr>
            <w:r w:rsidRPr="00512644">
              <w:rPr>
                <w:rFonts w:eastAsia="Times New Roman"/>
                <w:bCs/>
                <w:sz w:val="21"/>
                <w:szCs w:val="21"/>
              </w:rPr>
              <w:t>Annual Open-ings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512644" w:rsidRDefault="00F90584" w:rsidP="007B33E2">
            <w:pPr>
              <w:spacing w:after="0" w:line="240" w:lineRule="auto"/>
              <w:jc w:val="center"/>
              <w:rPr>
                <w:rFonts w:eastAsia="Times New Roman"/>
                <w:bCs/>
                <w:sz w:val="21"/>
                <w:szCs w:val="21"/>
              </w:rPr>
            </w:pPr>
            <w:r w:rsidRPr="00512644">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512644" w:rsidRDefault="00F90584" w:rsidP="007B33E2">
            <w:pPr>
              <w:spacing w:after="0" w:line="240" w:lineRule="auto"/>
              <w:jc w:val="center"/>
              <w:rPr>
                <w:rFonts w:eastAsia="Times New Roman"/>
                <w:bCs/>
                <w:sz w:val="21"/>
                <w:szCs w:val="21"/>
              </w:rPr>
            </w:pPr>
            <w:r w:rsidRPr="00512644">
              <w:rPr>
                <w:rFonts w:eastAsia="Times New Roman"/>
                <w:bCs/>
                <w:sz w:val="21"/>
                <w:szCs w:val="21"/>
              </w:rPr>
              <w:t>Median Hourly Wage</w:t>
            </w:r>
          </w:p>
        </w:tc>
      </w:tr>
      <w:tr w:rsidR="00C64621" w:rsidRPr="005E2EB4" w14:paraId="286B8F61" w14:textId="77777777" w:rsidTr="002F488E">
        <w:trPr>
          <w:trHeight w:val="197"/>
        </w:trPr>
        <w:tc>
          <w:tcPr>
            <w:tcW w:w="2790" w:type="dxa"/>
            <w:tcBorders>
              <w:left w:val="single" w:sz="4" w:space="0" w:color="A6A6A6" w:themeColor="background1" w:themeShade="A6"/>
              <w:right w:val="single" w:sz="4" w:space="0" w:color="A6A6A6" w:themeColor="background1" w:themeShade="A6"/>
            </w:tcBorders>
          </w:tcPr>
          <w:p w14:paraId="54CFD2B0" w14:textId="41E32723" w:rsidR="00C64621" w:rsidRPr="00512644" w:rsidRDefault="00C64621" w:rsidP="00C64621">
            <w:pPr>
              <w:spacing w:after="0" w:line="240" w:lineRule="auto"/>
              <w:rPr>
                <w:rFonts w:asciiTheme="minorHAnsi" w:hAnsiTheme="minorHAnsi"/>
                <w:sz w:val="21"/>
                <w:szCs w:val="21"/>
              </w:rPr>
            </w:pPr>
            <w:r w:rsidRPr="00512644">
              <w:rPr>
                <w:sz w:val="21"/>
                <w:szCs w:val="21"/>
              </w:rPr>
              <w:t>Detectives and Criminal Investigators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3D28427" w14:textId="278EFA17" w:rsidR="00C64621" w:rsidRPr="00512644" w:rsidRDefault="00C64621" w:rsidP="00C64621">
            <w:pPr>
              <w:spacing w:after="0" w:line="240" w:lineRule="auto"/>
              <w:jc w:val="right"/>
              <w:rPr>
                <w:rFonts w:asciiTheme="minorHAnsi" w:hAnsiTheme="minorHAnsi"/>
                <w:sz w:val="21"/>
                <w:szCs w:val="21"/>
              </w:rPr>
            </w:pPr>
            <w:r w:rsidRPr="00512644">
              <w:rPr>
                <w:sz w:val="21"/>
                <w:szCs w:val="21"/>
              </w:rPr>
              <w:t>403</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7E249A51" w14:textId="7A3CADF6" w:rsidR="00C64621" w:rsidRPr="00512644" w:rsidRDefault="00C64621" w:rsidP="00C64621">
            <w:pPr>
              <w:spacing w:after="0" w:line="240" w:lineRule="auto"/>
              <w:jc w:val="right"/>
              <w:rPr>
                <w:rFonts w:asciiTheme="minorHAnsi" w:hAnsiTheme="minorHAnsi"/>
                <w:sz w:val="21"/>
                <w:szCs w:val="21"/>
              </w:rPr>
            </w:pPr>
            <w:r w:rsidRPr="00512644">
              <w:rPr>
                <w:sz w:val="21"/>
                <w:szCs w:val="21"/>
              </w:rPr>
              <w:t>411</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D410092" w14:textId="392BEAA7" w:rsidR="00C64621" w:rsidRPr="00512644" w:rsidRDefault="00C64621" w:rsidP="00C64621">
            <w:pPr>
              <w:spacing w:after="0" w:line="240" w:lineRule="auto"/>
              <w:jc w:val="right"/>
              <w:rPr>
                <w:rFonts w:asciiTheme="minorHAnsi" w:hAnsiTheme="minorHAnsi"/>
                <w:color w:val="FF0000"/>
                <w:sz w:val="21"/>
                <w:szCs w:val="21"/>
              </w:rPr>
            </w:pPr>
            <w:r w:rsidRPr="00512644">
              <w:rPr>
                <w:sz w:val="21"/>
                <w:szCs w:val="21"/>
              </w:rPr>
              <w:t xml:space="preserve">8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21BFD7A7" w14:textId="7A629DC9" w:rsidR="00C64621" w:rsidRPr="00512644" w:rsidRDefault="00C64621" w:rsidP="00C64621">
            <w:pPr>
              <w:spacing w:after="0" w:line="240" w:lineRule="auto"/>
              <w:jc w:val="right"/>
              <w:rPr>
                <w:rFonts w:asciiTheme="minorHAnsi" w:hAnsiTheme="minorHAnsi"/>
                <w:color w:val="FF0000"/>
                <w:sz w:val="21"/>
                <w:szCs w:val="21"/>
              </w:rPr>
            </w:pPr>
            <w:r w:rsidRPr="00512644">
              <w:rPr>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7C0E9BF" w14:textId="68B2C43F" w:rsidR="00C64621" w:rsidRPr="00512644" w:rsidRDefault="00C64621" w:rsidP="00C64621">
            <w:pPr>
              <w:spacing w:after="0" w:line="240" w:lineRule="auto"/>
              <w:jc w:val="right"/>
              <w:rPr>
                <w:rFonts w:asciiTheme="minorHAnsi" w:hAnsiTheme="minorHAnsi"/>
                <w:sz w:val="21"/>
                <w:szCs w:val="21"/>
              </w:rPr>
            </w:pPr>
            <w:r w:rsidRPr="00512644">
              <w:rPr>
                <w:sz w:val="21"/>
                <w:szCs w:val="21"/>
              </w:rPr>
              <w:t>134</w:t>
            </w:r>
          </w:p>
        </w:tc>
        <w:tc>
          <w:tcPr>
            <w:tcW w:w="810" w:type="dxa"/>
            <w:tcBorders>
              <w:left w:val="single" w:sz="4" w:space="0" w:color="A6A6A6" w:themeColor="background1" w:themeShade="A6"/>
              <w:right w:val="single" w:sz="4" w:space="0" w:color="A6A6A6" w:themeColor="background1" w:themeShade="A6"/>
            </w:tcBorders>
            <w:shd w:val="clear" w:color="auto" w:fill="auto"/>
            <w:noWrap/>
          </w:tcPr>
          <w:p w14:paraId="1ED43A8D" w14:textId="315DDCEB" w:rsidR="00C64621" w:rsidRPr="00512644" w:rsidRDefault="00C64621" w:rsidP="00C64621">
            <w:pPr>
              <w:spacing w:after="0" w:line="240" w:lineRule="auto"/>
              <w:jc w:val="right"/>
              <w:rPr>
                <w:rFonts w:asciiTheme="minorHAnsi" w:hAnsiTheme="minorHAnsi"/>
                <w:sz w:val="21"/>
                <w:szCs w:val="21"/>
              </w:rPr>
            </w:pPr>
            <w:r w:rsidRPr="00512644">
              <w:rPr>
                <w:sz w:val="21"/>
                <w:szCs w:val="21"/>
              </w:rPr>
              <w:t>27</w:t>
            </w:r>
          </w:p>
        </w:tc>
        <w:tc>
          <w:tcPr>
            <w:tcW w:w="900" w:type="dxa"/>
            <w:tcBorders>
              <w:left w:val="single" w:sz="4" w:space="0" w:color="A6A6A6" w:themeColor="background1" w:themeShade="A6"/>
              <w:right w:val="single" w:sz="4" w:space="0" w:color="A6A6A6" w:themeColor="background1" w:themeShade="A6"/>
            </w:tcBorders>
          </w:tcPr>
          <w:p w14:paraId="4ED6F7DB" w14:textId="4D8B50AE" w:rsidR="00C64621" w:rsidRPr="00512644" w:rsidRDefault="00C64621" w:rsidP="00C64621">
            <w:pPr>
              <w:spacing w:after="0" w:line="240" w:lineRule="auto"/>
              <w:jc w:val="right"/>
              <w:rPr>
                <w:rFonts w:asciiTheme="minorHAnsi" w:hAnsiTheme="minorHAnsi"/>
                <w:sz w:val="21"/>
                <w:szCs w:val="21"/>
              </w:rPr>
            </w:pPr>
            <w:r w:rsidRPr="00512644">
              <w:rPr>
                <w:sz w:val="21"/>
                <w:szCs w:val="21"/>
              </w:rPr>
              <w:t xml:space="preserve">$36.03 </w:t>
            </w:r>
          </w:p>
        </w:tc>
        <w:tc>
          <w:tcPr>
            <w:tcW w:w="900" w:type="dxa"/>
            <w:tcBorders>
              <w:left w:val="single" w:sz="4" w:space="0" w:color="A6A6A6" w:themeColor="background1" w:themeShade="A6"/>
              <w:right w:val="single" w:sz="4" w:space="0" w:color="A6A6A6" w:themeColor="background1" w:themeShade="A6"/>
            </w:tcBorders>
          </w:tcPr>
          <w:p w14:paraId="27EF7516" w14:textId="2D2B9DE0" w:rsidR="00C64621" w:rsidRPr="00512644" w:rsidRDefault="00C64621" w:rsidP="00C64621">
            <w:pPr>
              <w:spacing w:after="0" w:line="240" w:lineRule="auto"/>
              <w:jc w:val="right"/>
              <w:rPr>
                <w:rFonts w:asciiTheme="minorHAnsi" w:hAnsiTheme="minorHAnsi"/>
                <w:sz w:val="21"/>
                <w:szCs w:val="21"/>
              </w:rPr>
            </w:pPr>
            <w:r w:rsidRPr="00512644">
              <w:rPr>
                <w:sz w:val="21"/>
                <w:szCs w:val="21"/>
              </w:rPr>
              <w:t xml:space="preserve">$60.51 </w:t>
            </w:r>
          </w:p>
        </w:tc>
      </w:tr>
      <w:tr w:rsidR="00C64621" w:rsidRPr="005E2EB4" w14:paraId="07498C94" w14:textId="77777777" w:rsidTr="002F488E">
        <w:trPr>
          <w:trHeight w:val="242"/>
        </w:trPr>
        <w:tc>
          <w:tcPr>
            <w:tcW w:w="2790" w:type="dxa"/>
            <w:tcBorders>
              <w:left w:val="single" w:sz="4" w:space="0" w:color="A6A6A6" w:themeColor="background1" w:themeShade="A6"/>
              <w:right w:val="single" w:sz="4" w:space="0" w:color="A6A6A6" w:themeColor="background1" w:themeShade="A6"/>
            </w:tcBorders>
          </w:tcPr>
          <w:p w14:paraId="41685388" w14:textId="2C90ACEE" w:rsidR="00C64621" w:rsidRPr="00512644" w:rsidRDefault="00C64621" w:rsidP="00C64621">
            <w:pPr>
              <w:spacing w:after="0" w:line="240" w:lineRule="auto"/>
              <w:rPr>
                <w:rFonts w:asciiTheme="minorHAnsi" w:hAnsiTheme="minorHAnsi"/>
                <w:sz w:val="21"/>
                <w:szCs w:val="21"/>
              </w:rPr>
            </w:pPr>
            <w:r w:rsidRPr="00512644">
              <w:rPr>
                <w:sz w:val="21"/>
                <w:szCs w:val="21"/>
              </w:rPr>
              <w:t>Forensic Science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5A595355" w14:textId="4C7982F6" w:rsidR="00C64621" w:rsidRPr="00512644" w:rsidRDefault="00C64621" w:rsidP="00C64621">
            <w:pPr>
              <w:spacing w:after="0" w:line="240" w:lineRule="auto"/>
              <w:jc w:val="right"/>
              <w:rPr>
                <w:rFonts w:asciiTheme="minorHAnsi" w:hAnsiTheme="minorHAnsi"/>
                <w:sz w:val="21"/>
                <w:szCs w:val="21"/>
              </w:rPr>
            </w:pPr>
            <w:r w:rsidRPr="00512644">
              <w:rPr>
                <w:sz w:val="21"/>
                <w:szCs w:val="21"/>
              </w:rPr>
              <w:t>77</w:t>
            </w:r>
          </w:p>
        </w:tc>
        <w:tc>
          <w:tcPr>
            <w:tcW w:w="990" w:type="dxa"/>
            <w:tcBorders>
              <w:left w:val="single" w:sz="4" w:space="0" w:color="A6A6A6" w:themeColor="background1" w:themeShade="A6"/>
              <w:right w:val="single" w:sz="4" w:space="0" w:color="A6A6A6" w:themeColor="background1" w:themeShade="A6"/>
            </w:tcBorders>
            <w:shd w:val="clear" w:color="auto" w:fill="auto"/>
            <w:noWrap/>
          </w:tcPr>
          <w:p w14:paraId="2FDED64C" w14:textId="19A42777" w:rsidR="00C64621" w:rsidRPr="00512644" w:rsidRDefault="00C64621" w:rsidP="00C64621">
            <w:pPr>
              <w:spacing w:after="0" w:line="240" w:lineRule="auto"/>
              <w:jc w:val="right"/>
              <w:rPr>
                <w:rFonts w:asciiTheme="minorHAnsi" w:hAnsiTheme="minorHAnsi"/>
                <w:sz w:val="21"/>
                <w:szCs w:val="21"/>
              </w:rPr>
            </w:pPr>
            <w:r w:rsidRPr="00512644">
              <w:rPr>
                <w:sz w:val="21"/>
                <w:szCs w:val="21"/>
              </w:rPr>
              <w:t>88</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12CFE31A" w14:textId="6C3654BB" w:rsidR="00C64621" w:rsidRPr="00512644" w:rsidRDefault="00C64621" w:rsidP="00C64621">
            <w:pPr>
              <w:spacing w:after="0" w:line="240" w:lineRule="auto"/>
              <w:jc w:val="right"/>
              <w:rPr>
                <w:rFonts w:asciiTheme="minorHAnsi" w:hAnsiTheme="minorHAnsi"/>
                <w:sz w:val="21"/>
                <w:szCs w:val="21"/>
              </w:rPr>
            </w:pPr>
            <w:r w:rsidRPr="00512644">
              <w:rPr>
                <w:sz w:val="21"/>
                <w:szCs w:val="21"/>
              </w:rPr>
              <w:t xml:space="preserve">11 </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4C48067B" w14:textId="4ABD9E2C" w:rsidR="00C64621" w:rsidRPr="00512644" w:rsidRDefault="00C64621" w:rsidP="00C64621">
            <w:pPr>
              <w:spacing w:after="0" w:line="240" w:lineRule="auto"/>
              <w:jc w:val="right"/>
              <w:rPr>
                <w:rFonts w:asciiTheme="minorHAnsi" w:hAnsiTheme="minorHAnsi"/>
                <w:sz w:val="21"/>
                <w:szCs w:val="21"/>
              </w:rPr>
            </w:pPr>
            <w:r w:rsidRPr="00512644">
              <w:rPr>
                <w:sz w:val="21"/>
                <w:szCs w:val="21"/>
              </w:rPr>
              <w:t>14%</w:t>
            </w:r>
          </w:p>
        </w:tc>
        <w:tc>
          <w:tcPr>
            <w:tcW w:w="900" w:type="dxa"/>
            <w:tcBorders>
              <w:left w:val="single" w:sz="4" w:space="0" w:color="A6A6A6" w:themeColor="background1" w:themeShade="A6"/>
              <w:right w:val="single" w:sz="4" w:space="0" w:color="A6A6A6" w:themeColor="background1" w:themeShade="A6"/>
            </w:tcBorders>
            <w:shd w:val="clear" w:color="auto" w:fill="auto"/>
            <w:noWrap/>
          </w:tcPr>
          <w:p w14:paraId="022D72B5" w14:textId="654CAB82" w:rsidR="00C64621" w:rsidRPr="00512644" w:rsidRDefault="00C64621" w:rsidP="00C64621">
            <w:pPr>
              <w:spacing w:after="0" w:line="240" w:lineRule="auto"/>
              <w:jc w:val="right"/>
              <w:rPr>
                <w:rFonts w:asciiTheme="minorHAnsi" w:hAnsiTheme="minorHAnsi"/>
                <w:sz w:val="21"/>
                <w:szCs w:val="21"/>
              </w:rPr>
            </w:pPr>
            <w:r w:rsidRPr="00512644">
              <w:rPr>
                <w:sz w:val="21"/>
                <w:szCs w:val="21"/>
              </w:rPr>
              <w:t>58</w:t>
            </w:r>
          </w:p>
        </w:tc>
        <w:tc>
          <w:tcPr>
            <w:tcW w:w="810" w:type="dxa"/>
            <w:tcBorders>
              <w:left w:val="single" w:sz="4" w:space="0" w:color="A6A6A6" w:themeColor="background1" w:themeShade="A6"/>
              <w:right w:val="single" w:sz="4" w:space="0" w:color="A6A6A6" w:themeColor="background1" w:themeShade="A6"/>
            </w:tcBorders>
            <w:shd w:val="clear" w:color="auto" w:fill="auto"/>
            <w:noWrap/>
          </w:tcPr>
          <w:p w14:paraId="24962AF3" w14:textId="7E195C99" w:rsidR="00C64621" w:rsidRPr="00512644" w:rsidRDefault="00C64621" w:rsidP="00C64621">
            <w:pPr>
              <w:spacing w:after="0" w:line="240" w:lineRule="auto"/>
              <w:jc w:val="right"/>
              <w:rPr>
                <w:rFonts w:asciiTheme="minorHAnsi" w:hAnsiTheme="minorHAnsi"/>
                <w:sz w:val="21"/>
                <w:szCs w:val="21"/>
              </w:rPr>
            </w:pPr>
            <w:r w:rsidRPr="00512644">
              <w:rPr>
                <w:sz w:val="21"/>
                <w:szCs w:val="21"/>
              </w:rPr>
              <w:t>12</w:t>
            </w:r>
          </w:p>
        </w:tc>
        <w:tc>
          <w:tcPr>
            <w:tcW w:w="900" w:type="dxa"/>
            <w:tcBorders>
              <w:left w:val="single" w:sz="4" w:space="0" w:color="A6A6A6" w:themeColor="background1" w:themeShade="A6"/>
              <w:right w:val="single" w:sz="4" w:space="0" w:color="A6A6A6" w:themeColor="background1" w:themeShade="A6"/>
            </w:tcBorders>
          </w:tcPr>
          <w:p w14:paraId="2FFA71AA" w14:textId="2B860268" w:rsidR="00C64621" w:rsidRPr="00512644" w:rsidRDefault="00C64621" w:rsidP="00C64621">
            <w:pPr>
              <w:spacing w:after="0" w:line="240" w:lineRule="auto"/>
              <w:jc w:val="right"/>
              <w:rPr>
                <w:rFonts w:asciiTheme="minorHAnsi" w:hAnsiTheme="minorHAnsi"/>
                <w:sz w:val="21"/>
                <w:szCs w:val="21"/>
              </w:rPr>
            </w:pPr>
            <w:r w:rsidRPr="00512644">
              <w:rPr>
                <w:sz w:val="21"/>
                <w:szCs w:val="21"/>
              </w:rPr>
              <w:t xml:space="preserve">$27.99 </w:t>
            </w:r>
          </w:p>
        </w:tc>
        <w:tc>
          <w:tcPr>
            <w:tcW w:w="900" w:type="dxa"/>
            <w:tcBorders>
              <w:left w:val="single" w:sz="4" w:space="0" w:color="A6A6A6" w:themeColor="background1" w:themeShade="A6"/>
              <w:right w:val="single" w:sz="4" w:space="0" w:color="A6A6A6" w:themeColor="background1" w:themeShade="A6"/>
            </w:tcBorders>
          </w:tcPr>
          <w:p w14:paraId="35E758E1" w14:textId="430F93B0" w:rsidR="00C64621" w:rsidRPr="00512644" w:rsidRDefault="00C64621" w:rsidP="00C64621">
            <w:pPr>
              <w:spacing w:after="0" w:line="240" w:lineRule="auto"/>
              <w:jc w:val="right"/>
              <w:rPr>
                <w:rFonts w:asciiTheme="minorHAnsi" w:hAnsiTheme="minorHAnsi"/>
                <w:sz w:val="21"/>
                <w:szCs w:val="21"/>
              </w:rPr>
            </w:pPr>
            <w:r w:rsidRPr="00512644">
              <w:rPr>
                <w:sz w:val="21"/>
                <w:szCs w:val="21"/>
              </w:rPr>
              <w:t xml:space="preserve">$38.47 </w:t>
            </w:r>
          </w:p>
        </w:tc>
      </w:tr>
      <w:tr w:rsidR="00C64621" w:rsidRPr="005E2EB4" w14:paraId="4B51BA15" w14:textId="77777777" w:rsidTr="00F90584">
        <w:trPr>
          <w:trHeight w:val="188"/>
        </w:trPr>
        <w:tc>
          <w:tcPr>
            <w:tcW w:w="2790" w:type="dxa"/>
            <w:tcBorders>
              <w:left w:val="single" w:sz="4" w:space="0" w:color="A6A6A6" w:themeColor="background1" w:themeShade="A6"/>
              <w:right w:val="single" w:sz="4" w:space="0" w:color="A6A6A6" w:themeColor="background1" w:themeShade="A6"/>
            </w:tcBorders>
            <w:vAlign w:val="center"/>
          </w:tcPr>
          <w:p w14:paraId="0D3F266F" w14:textId="5BA04A38" w:rsidR="00C64621" w:rsidRPr="00512644" w:rsidRDefault="00C64621" w:rsidP="00C64621">
            <w:pPr>
              <w:spacing w:after="0" w:line="240" w:lineRule="auto"/>
              <w:rPr>
                <w:rFonts w:asciiTheme="minorHAnsi" w:hAnsiTheme="minorHAnsi"/>
                <w:b/>
                <w:sz w:val="21"/>
                <w:szCs w:val="21"/>
              </w:rPr>
            </w:pPr>
            <w:r w:rsidRPr="00512644">
              <w:rPr>
                <w:rFonts w:cs="Calibri"/>
                <w:b/>
                <w:bCs/>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19BD173F" w:rsidR="00C64621" w:rsidRPr="00512644" w:rsidRDefault="00C64621" w:rsidP="00C64621">
            <w:pPr>
              <w:spacing w:after="0" w:line="240" w:lineRule="auto"/>
              <w:jc w:val="right"/>
              <w:rPr>
                <w:rFonts w:asciiTheme="minorHAnsi" w:hAnsiTheme="minorHAnsi"/>
                <w:b/>
                <w:sz w:val="21"/>
                <w:szCs w:val="21"/>
              </w:rPr>
            </w:pPr>
            <w:r w:rsidRPr="00512644">
              <w:rPr>
                <w:rFonts w:cs="Calibri"/>
                <w:b/>
                <w:bCs/>
                <w:sz w:val="21"/>
                <w:szCs w:val="21"/>
              </w:rPr>
              <w:t>480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32FE6F52" w:rsidR="00C64621" w:rsidRPr="00512644" w:rsidRDefault="00C64621" w:rsidP="00C64621">
            <w:pPr>
              <w:spacing w:after="0" w:line="240" w:lineRule="auto"/>
              <w:jc w:val="right"/>
              <w:rPr>
                <w:rFonts w:asciiTheme="minorHAnsi" w:hAnsiTheme="minorHAnsi"/>
                <w:b/>
                <w:sz w:val="21"/>
                <w:szCs w:val="21"/>
              </w:rPr>
            </w:pPr>
            <w:r w:rsidRPr="00512644">
              <w:rPr>
                <w:rFonts w:cs="Calibri"/>
                <w:b/>
                <w:bCs/>
                <w:sz w:val="21"/>
                <w:szCs w:val="21"/>
              </w:rPr>
              <w:t>499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61420F62" w:rsidR="00C64621" w:rsidRPr="00512644" w:rsidRDefault="00C64621" w:rsidP="00C64621">
            <w:pPr>
              <w:spacing w:after="0" w:line="240" w:lineRule="auto"/>
              <w:jc w:val="right"/>
              <w:rPr>
                <w:rFonts w:asciiTheme="minorHAnsi" w:hAnsiTheme="minorHAnsi"/>
                <w:b/>
                <w:sz w:val="21"/>
                <w:szCs w:val="21"/>
              </w:rPr>
            </w:pPr>
            <w:r w:rsidRPr="00512644">
              <w:rPr>
                <w:rFonts w:cs="Calibri"/>
                <w:b/>
                <w:bCs/>
                <w:sz w:val="21"/>
                <w:szCs w:val="21"/>
              </w:rPr>
              <w:t xml:space="preserve">19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5F5F35F6" w:rsidR="00C64621" w:rsidRPr="00512644" w:rsidRDefault="00C64621" w:rsidP="00C64621">
            <w:pPr>
              <w:spacing w:after="0" w:line="240" w:lineRule="auto"/>
              <w:jc w:val="right"/>
              <w:rPr>
                <w:rFonts w:asciiTheme="minorHAnsi" w:hAnsiTheme="minorHAnsi"/>
                <w:b/>
                <w:sz w:val="21"/>
                <w:szCs w:val="21"/>
              </w:rPr>
            </w:pPr>
            <w:r w:rsidRPr="00512644">
              <w:rPr>
                <w:rFonts w:cs="Calibri"/>
                <w:b/>
                <w:bCs/>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14A8957F" w:rsidR="00C64621" w:rsidRPr="00512644" w:rsidRDefault="00C64621" w:rsidP="00C64621">
            <w:pPr>
              <w:spacing w:after="0" w:line="240" w:lineRule="auto"/>
              <w:jc w:val="right"/>
              <w:rPr>
                <w:rFonts w:asciiTheme="minorHAnsi" w:hAnsiTheme="minorHAnsi"/>
                <w:b/>
                <w:sz w:val="21"/>
                <w:szCs w:val="21"/>
              </w:rPr>
            </w:pPr>
            <w:r w:rsidRPr="00512644">
              <w:rPr>
                <w:rFonts w:cs="Calibri"/>
                <w:b/>
                <w:bCs/>
                <w:sz w:val="21"/>
                <w:szCs w:val="21"/>
              </w:rPr>
              <w:t>192</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0788A528" w:rsidR="00C64621" w:rsidRPr="00512644" w:rsidRDefault="00C64621" w:rsidP="00C64621">
            <w:pPr>
              <w:spacing w:after="0" w:line="240" w:lineRule="auto"/>
              <w:jc w:val="right"/>
              <w:rPr>
                <w:rFonts w:asciiTheme="minorHAnsi" w:hAnsiTheme="minorHAnsi"/>
                <w:b/>
                <w:sz w:val="21"/>
                <w:szCs w:val="21"/>
              </w:rPr>
            </w:pPr>
            <w:r w:rsidRPr="00512644">
              <w:rPr>
                <w:rFonts w:cs="Calibri"/>
                <w:b/>
                <w:bCs/>
                <w:sz w:val="21"/>
                <w:szCs w:val="21"/>
              </w:rPr>
              <w:t>38</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1D16A425" w:rsidR="00C64621" w:rsidRPr="00512644" w:rsidRDefault="00C64621" w:rsidP="00C64621">
            <w:pPr>
              <w:spacing w:after="0" w:line="240" w:lineRule="auto"/>
              <w:jc w:val="right"/>
              <w:rPr>
                <w:rFonts w:asciiTheme="minorHAnsi" w:hAnsiTheme="minorHAnsi"/>
                <w:b/>
                <w:sz w:val="21"/>
                <w:szCs w:val="21"/>
              </w:rPr>
            </w:pPr>
            <w:r w:rsidRPr="00512644">
              <w:rPr>
                <w:rFonts w:cs="Calibri"/>
                <w:b/>
                <w:bCs/>
                <w:sz w:val="21"/>
                <w:szCs w:val="21"/>
              </w:rPr>
              <w:t xml:space="preserve">$34.74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11384387" w:rsidR="00C64621" w:rsidRPr="00512644" w:rsidRDefault="00C64621" w:rsidP="00C64621">
            <w:pPr>
              <w:spacing w:after="0" w:line="240" w:lineRule="auto"/>
              <w:jc w:val="right"/>
              <w:rPr>
                <w:rFonts w:asciiTheme="minorHAnsi" w:hAnsiTheme="minorHAnsi"/>
                <w:b/>
                <w:sz w:val="21"/>
                <w:szCs w:val="21"/>
              </w:rPr>
            </w:pPr>
            <w:r w:rsidRPr="00512644">
              <w:rPr>
                <w:rFonts w:cs="Calibri"/>
                <w:b/>
                <w:bCs/>
                <w:sz w:val="21"/>
                <w:szCs w:val="21"/>
              </w:rPr>
              <w:t xml:space="preserve">$56.97 </w:t>
            </w:r>
          </w:p>
        </w:tc>
      </w:tr>
    </w:tbl>
    <w:p w14:paraId="6345B211" w14:textId="497D52FF" w:rsidR="003047AF" w:rsidRDefault="001C1787" w:rsidP="003047AF">
      <w:pPr>
        <w:pStyle w:val="NoSpacing"/>
        <w:rPr>
          <w:i/>
          <w:sz w:val="20"/>
          <w:szCs w:val="20"/>
        </w:rPr>
      </w:pPr>
      <w:r>
        <w:rPr>
          <w:i/>
          <w:sz w:val="20"/>
          <w:szCs w:val="20"/>
        </w:rPr>
        <w:t>Source: EMSI 2018.2</w:t>
      </w:r>
    </w:p>
    <w:p w14:paraId="0F940DAA" w14:textId="04B3E75D" w:rsidR="00E42D43" w:rsidRPr="006C48C2" w:rsidRDefault="00F71B4F" w:rsidP="006C48C2">
      <w:pPr>
        <w:pStyle w:val="NoSpacing"/>
        <w:spacing w:after="240"/>
        <w:rPr>
          <w:sz w:val="20"/>
          <w:szCs w:val="20"/>
        </w:rPr>
      </w:pPr>
      <w:r>
        <w:rPr>
          <w:b/>
          <w:sz w:val="20"/>
          <w:szCs w:val="20"/>
        </w:rPr>
        <w:t>Mid-Peninsula</w:t>
      </w:r>
      <w:r w:rsidR="000612F1" w:rsidRPr="00681353">
        <w:rPr>
          <w:b/>
          <w:sz w:val="20"/>
          <w:szCs w:val="20"/>
        </w:rPr>
        <w:t xml:space="preserve"> </w:t>
      </w:r>
      <w:r w:rsidR="00681353" w:rsidRPr="00681353">
        <w:rPr>
          <w:b/>
          <w:sz w:val="20"/>
          <w:szCs w:val="20"/>
        </w:rPr>
        <w:t>Sub-Region</w:t>
      </w:r>
      <w:r w:rsidR="00797696">
        <w:rPr>
          <w:b/>
          <w:sz w:val="20"/>
          <w:szCs w:val="20"/>
        </w:rPr>
        <w:t xml:space="preserve"> </w:t>
      </w:r>
      <w:r w:rsidR="00681353">
        <w:rPr>
          <w:sz w:val="20"/>
          <w:szCs w:val="20"/>
        </w:rPr>
        <w:t xml:space="preserve">includes </w:t>
      </w:r>
      <w:r w:rsidR="00C64621" w:rsidRPr="00C64621">
        <w:rPr>
          <w:sz w:val="18"/>
          <w:szCs w:val="20"/>
        </w:rPr>
        <w:t>San Francisco and San Mateo Counties</w:t>
      </w:r>
    </w:p>
    <w:p w14:paraId="6D4DE470" w14:textId="77990072" w:rsidR="00351170" w:rsidRPr="00351170" w:rsidRDefault="002155A4" w:rsidP="00351170">
      <w:pPr>
        <w:pStyle w:val="Heading3"/>
      </w:pPr>
      <w:r w:rsidRPr="00552133">
        <w:t xml:space="preserve">Job Postings in </w:t>
      </w:r>
      <w:r w:rsidR="00351170">
        <w:t>Bay Region</w:t>
      </w:r>
      <w:r w:rsidR="00060203">
        <w:t xml:space="preserve"> and </w:t>
      </w:r>
      <w:r w:rsidR="00F71B4F">
        <w:t>Mid-Peninsula</w:t>
      </w:r>
      <w:r w:rsidR="000612F1">
        <w:t xml:space="preserve"> </w:t>
      </w:r>
      <w:r w:rsidR="00060203">
        <w:t>Sub-Region</w:t>
      </w:r>
    </w:p>
    <w:p w14:paraId="2094AEC4" w14:textId="65F8AB8C" w:rsidR="001C1787" w:rsidRPr="00552133" w:rsidRDefault="000E5421" w:rsidP="001C1787">
      <w:pPr>
        <w:pStyle w:val="NoSpacing"/>
        <w:spacing w:after="60"/>
        <w:rPr>
          <w:b/>
        </w:rPr>
      </w:pPr>
      <w:r>
        <w:rPr>
          <w:b/>
        </w:rPr>
        <w:t>Table 3</w:t>
      </w:r>
      <w:r w:rsidR="002155A4" w:rsidRPr="00552133">
        <w:rPr>
          <w:b/>
        </w:rPr>
        <w:t xml:space="preserve">. </w:t>
      </w:r>
      <w:r w:rsidR="001C1787">
        <w:rPr>
          <w:b/>
        </w:rPr>
        <w:t xml:space="preserve">Number of </w:t>
      </w:r>
      <w:r w:rsidR="001C1787" w:rsidRPr="00552133">
        <w:rPr>
          <w:b/>
        </w:rPr>
        <w:t>Job Postings</w:t>
      </w:r>
      <w:r w:rsidR="001C1787">
        <w:rPr>
          <w:b/>
        </w:rPr>
        <w:t xml:space="preserve"> by Occupation for latest 12 months (</w:t>
      </w:r>
      <w:r w:rsidR="00F71B4F">
        <w:rPr>
          <w:b/>
        </w:rPr>
        <w:t>Sept 2017 - Aug 2018</w:t>
      </w:r>
      <w:r w:rsidR="001C1787">
        <w:rPr>
          <w:b/>
        </w:rPr>
        <w:t>)</w:t>
      </w:r>
    </w:p>
    <w:tbl>
      <w:tblPr>
        <w:tblW w:w="91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17"/>
        <w:gridCol w:w="1350"/>
        <w:gridCol w:w="1710"/>
      </w:tblGrid>
      <w:tr w:rsidR="002C3B30" w:rsidRPr="008409A0" w14:paraId="722B3D04" w14:textId="015220D9" w:rsidTr="002E3B20">
        <w:trPr>
          <w:trHeight w:val="233"/>
        </w:trPr>
        <w:tc>
          <w:tcPr>
            <w:tcW w:w="6117" w:type="dxa"/>
            <w:tcBorders>
              <w:right w:val="single" w:sz="4" w:space="0" w:color="BFBFBF" w:themeColor="background1" w:themeShade="BF"/>
            </w:tcBorders>
            <w:shd w:val="clear" w:color="auto" w:fill="E0EE7C" w:themeFill="accent3" w:themeFillTint="66"/>
            <w:noWrap/>
            <w:vAlign w:val="center"/>
            <w:hideMark/>
          </w:tcPr>
          <w:p w14:paraId="0FD02B62" w14:textId="77777777" w:rsidR="002C3B30" w:rsidRPr="00512644" w:rsidRDefault="002C3B30" w:rsidP="00950AF1">
            <w:pPr>
              <w:spacing w:after="0" w:line="240" w:lineRule="auto"/>
              <w:rPr>
                <w:rFonts w:asciiTheme="minorHAnsi" w:eastAsia="Times New Roman" w:hAnsiTheme="minorHAnsi"/>
                <w:bCs/>
                <w:sz w:val="21"/>
                <w:szCs w:val="21"/>
              </w:rPr>
            </w:pPr>
            <w:r w:rsidRPr="00512644">
              <w:rPr>
                <w:rFonts w:asciiTheme="minorHAnsi" w:eastAsia="Times New Roman" w:hAnsiTheme="minorHAnsi"/>
                <w:bCs/>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401D0B5E" w14:textId="197818BE" w:rsidR="002C3B30" w:rsidRPr="00512644" w:rsidRDefault="002C3B30" w:rsidP="00950AF1">
            <w:pPr>
              <w:spacing w:after="0" w:line="240" w:lineRule="auto"/>
              <w:jc w:val="center"/>
              <w:rPr>
                <w:rFonts w:asciiTheme="minorHAnsi" w:eastAsia="Times New Roman" w:hAnsiTheme="minorHAnsi"/>
                <w:bCs/>
                <w:sz w:val="21"/>
                <w:szCs w:val="21"/>
              </w:rPr>
            </w:pPr>
            <w:r w:rsidRPr="00512644">
              <w:rPr>
                <w:rFonts w:asciiTheme="minorHAnsi" w:eastAsia="Times New Roman" w:hAnsiTheme="minorHAnsi"/>
                <w:bCs/>
                <w:sz w:val="21"/>
                <w:szCs w:val="21"/>
              </w:rPr>
              <w:t>Bay Region</w:t>
            </w:r>
          </w:p>
        </w:tc>
        <w:tc>
          <w:tcPr>
            <w:tcW w:w="1710" w:type="dxa"/>
            <w:tcBorders>
              <w:left w:val="single" w:sz="4" w:space="0" w:color="BFBFBF" w:themeColor="background1" w:themeShade="BF"/>
              <w:right w:val="nil"/>
            </w:tcBorders>
            <w:shd w:val="clear" w:color="auto" w:fill="E0EE7C" w:themeFill="accent3" w:themeFillTint="66"/>
            <w:vAlign w:val="center"/>
          </w:tcPr>
          <w:p w14:paraId="3549FAE7" w14:textId="4673F59D" w:rsidR="002C3B30" w:rsidRPr="00512644" w:rsidRDefault="00F71B4F" w:rsidP="00950AF1">
            <w:pPr>
              <w:spacing w:after="0" w:line="240" w:lineRule="auto"/>
              <w:jc w:val="center"/>
              <w:rPr>
                <w:rFonts w:asciiTheme="minorHAnsi" w:eastAsia="Times New Roman" w:hAnsiTheme="minorHAnsi"/>
                <w:bCs/>
                <w:sz w:val="21"/>
                <w:szCs w:val="21"/>
              </w:rPr>
            </w:pPr>
            <w:r w:rsidRPr="00512644">
              <w:rPr>
                <w:rFonts w:asciiTheme="minorHAnsi" w:eastAsia="Times New Roman" w:hAnsiTheme="minorHAnsi"/>
                <w:bCs/>
                <w:sz w:val="21"/>
                <w:szCs w:val="21"/>
              </w:rPr>
              <w:t>Mid-Peninsula</w:t>
            </w:r>
          </w:p>
        </w:tc>
      </w:tr>
      <w:tr w:rsidR="002F488E" w:rsidRPr="00C035EC" w14:paraId="22CC6F39" w14:textId="3ADA4CEB" w:rsidTr="002F488E">
        <w:trPr>
          <w:trHeight w:val="188"/>
        </w:trPr>
        <w:tc>
          <w:tcPr>
            <w:tcW w:w="6117" w:type="dxa"/>
            <w:tcBorders>
              <w:right w:val="single" w:sz="4" w:space="0" w:color="BFBFBF" w:themeColor="background1" w:themeShade="BF"/>
            </w:tcBorders>
            <w:shd w:val="clear" w:color="auto" w:fill="auto"/>
            <w:noWrap/>
            <w:vAlign w:val="bottom"/>
          </w:tcPr>
          <w:p w14:paraId="7FD0BF21" w14:textId="76210A36" w:rsidR="002F488E" w:rsidRPr="00512644" w:rsidRDefault="002F488E" w:rsidP="002F488E">
            <w:pPr>
              <w:spacing w:after="0" w:line="240" w:lineRule="auto"/>
              <w:rPr>
                <w:rFonts w:asciiTheme="minorHAnsi" w:eastAsia="Times New Roman" w:hAnsiTheme="minorHAnsi"/>
                <w:sz w:val="21"/>
                <w:szCs w:val="21"/>
              </w:rPr>
            </w:pPr>
            <w:r w:rsidRPr="00512644">
              <w:rPr>
                <w:rFonts w:asciiTheme="minorHAnsi" w:hAnsiTheme="minorHAnsi" w:cs="Calibri"/>
                <w:sz w:val="21"/>
                <w:szCs w:val="21"/>
              </w:rPr>
              <w:t>Forensic Science Technicians (19-4092.00)</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06415EC9" w14:textId="6C91A6EF" w:rsidR="002F488E" w:rsidRPr="00512644" w:rsidRDefault="002F488E" w:rsidP="002F488E">
            <w:pPr>
              <w:spacing w:after="0" w:line="240" w:lineRule="auto"/>
              <w:jc w:val="center"/>
              <w:rPr>
                <w:rFonts w:asciiTheme="minorHAnsi" w:eastAsia="Times New Roman" w:hAnsiTheme="minorHAnsi"/>
                <w:sz w:val="21"/>
                <w:szCs w:val="21"/>
              </w:rPr>
            </w:pPr>
            <w:r w:rsidRPr="00512644">
              <w:rPr>
                <w:rFonts w:asciiTheme="minorHAnsi" w:hAnsiTheme="minorHAnsi" w:cs="Calibri"/>
                <w:sz w:val="21"/>
                <w:szCs w:val="21"/>
              </w:rPr>
              <w:t>20</w:t>
            </w:r>
          </w:p>
        </w:tc>
        <w:tc>
          <w:tcPr>
            <w:tcW w:w="1710" w:type="dxa"/>
            <w:tcBorders>
              <w:left w:val="single" w:sz="4" w:space="0" w:color="BFBFBF" w:themeColor="background1" w:themeShade="BF"/>
              <w:right w:val="nil"/>
            </w:tcBorders>
            <w:vAlign w:val="center"/>
          </w:tcPr>
          <w:p w14:paraId="14DDF9FF" w14:textId="11FA18BC" w:rsidR="002F488E" w:rsidRPr="00512644" w:rsidRDefault="00E900A1" w:rsidP="002F488E">
            <w:pPr>
              <w:spacing w:after="0" w:line="240" w:lineRule="auto"/>
              <w:jc w:val="center"/>
              <w:rPr>
                <w:rFonts w:asciiTheme="minorHAnsi" w:eastAsia="Times New Roman" w:hAnsiTheme="minorHAnsi"/>
                <w:sz w:val="21"/>
                <w:szCs w:val="21"/>
              </w:rPr>
            </w:pPr>
            <w:r w:rsidRPr="00512644">
              <w:rPr>
                <w:rFonts w:asciiTheme="minorHAnsi" w:eastAsia="Times New Roman" w:hAnsiTheme="minorHAnsi"/>
                <w:sz w:val="21"/>
                <w:szCs w:val="21"/>
              </w:rPr>
              <w:t>3</w:t>
            </w:r>
          </w:p>
        </w:tc>
      </w:tr>
      <w:tr w:rsidR="002F488E" w:rsidRPr="00C035EC" w14:paraId="61A814EE" w14:textId="77777777" w:rsidTr="002F488E">
        <w:trPr>
          <w:trHeight w:val="215"/>
        </w:trPr>
        <w:tc>
          <w:tcPr>
            <w:tcW w:w="6117" w:type="dxa"/>
            <w:tcBorders>
              <w:right w:val="single" w:sz="4" w:space="0" w:color="BFBFBF" w:themeColor="background1" w:themeShade="BF"/>
            </w:tcBorders>
            <w:shd w:val="clear" w:color="auto" w:fill="auto"/>
            <w:noWrap/>
            <w:vAlign w:val="bottom"/>
          </w:tcPr>
          <w:p w14:paraId="6F34B041" w14:textId="2ABE1FA1" w:rsidR="002F488E" w:rsidRPr="00512644" w:rsidRDefault="002F488E" w:rsidP="002F488E">
            <w:pPr>
              <w:spacing w:after="0" w:line="240" w:lineRule="auto"/>
              <w:rPr>
                <w:rFonts w:asciiTheme="minorHAnsi" w:hAnsiTheme="minorHAnsi"/>
                <w:sz w:val="21"/>
                <w:szCs w:val="21"/>
              </w:rPr>
            </w:pPr>
            <w:r w:rsidRPr="00512644">
              <w:rPr>
                <w:rFonts w:asciiTheme="minorHAnsi" w:hAnsiTheme="minorHAnsi" w:cs="Calibri"/>
                <w:sz w:val="21"/>
                <w:szCs w:val="21"/>
              </w:rPr>
              <w:t>Police Identification and Records Officers (33-3021.02)</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bottom"/>
          </w:tcPr>
          <w:p w14:paraId="535A9709" w14:textId="5AD02041" w:rsidR="002F488E" w:rsidRPr="00512644" w:rsidRDefault="002F488E" w:rsidP="002F488E">
            <w:pPr>
              <w:spacing w:after="0" w:line="240" w:lineRule="auto"/>
              <w:jc w:val="center"/>
              <w:rPr>
                <w:rFonts w:asciiTheme="minorHAnsi" w:hAnsiTheme="minorHAnsi"/>
                <w:sz w:val="21"/>
                <w:szCs w:val="21"/>
              </w:rPr>
            </w:pPr>
            <w:r w:rsidRPr="00512644">
              <w:rPr>
                <w:rFonts w:asciiTheme="minorHAnsi" w:hAnsiTheme="minorHAnsi" w:cs="Calibri"/>
                <w:sz w:val="21"/>
                <w:szCs w:val="21"/>
              </w:rPr>
              <w:t>7</w:t>
            </w:r>
          </w:p>
        </w:tc>
        <w:tc>
          <w:tcPr>
            <w:tcW w:w="1710" w:type="dxa"/>
            <w:tcBorders>
              <w:left w:val="single" w:sz="4" w:space="0" w:color="BFBFBF" w:themeColor="background1" w:themeShade="BF"/>
              <w:right w:val="nil"/>
            </w:tcBorders>
            <w:vAlign w:val="center"/>
          </w:tcPr>
          <w:p w14:paraId="556123FD" w14:textId="28B8666C" w:rsidR="002F488E" w:rsidRPr="00512644" w:rsidRDefault="00E900A1" w:rsidP="002F488E">
            <w:pPr>
              <w:spacing w:after="0" w:line="240" w:lineRule="auto"/>
              <w:jc w:val="center"/>
              <w:rPr>
                <w:rFonts w:asciiTheme="minorHAnsi" w:eastAsia="Times New Roman" w:hAnsiTheme="minorHAnsi"/>
                <w:sz w:val="21"/>
                <w:szCs w:val="21"/>
              </w:rPr>
            </w:pPr>
            <w:r w:rsidRPr="00512644">
              <w:rPr>
                <w:rFonts w:asciiTheme="minorHAnsi" w:eastAsia="Times New Roman" w:hAnsiTheme="minorHAnsi"/>
                <w:sz w:val="21"/>
                <w:szCs w:val="21"/>
              </w:rPr>
              <w:t>1</w:t>
            </w:r>
          </w:p>
        </w:tc>
      </w:tr>
      <w:tr w:rsidR="002C3B30" w:rsidRPr="00C035EC" w14:paraId="4E0A8527" w14:textId="77777777" w:rsidTr="006C5543">
        <w:trPr>
          <w:trHeight w:val="288"/>
        </w:trPr>
        <w:tc>
          <w:tcPr>
            <w:tcW w:w="6117" w:type="dxa"/>
            <w:tcBorders>
              <w:right w:val="single" w:sz="4" w:space="0" w:color="BFBFBF" w:themeColor="background1" w:themeShade="BF"/>
            </w:tcBorders>
            <w:shd w:val="clear" w:color="auto" w:fill="auto"/>
            <w:noWrap/>
            <w:vAlign w:val="center"/>
          </w:tcPr>
          <w:p w14:paraId="2187B39F" w14:textId="61A89EAF" w:rsidR="002C3B30" w:rsidRPr="00512644" w:rsidRDefault="002C3B30" w:rsidP="00DB7EB2">
            <w:pPr>
              <w:spacing w:after="0" w:line="240" w:lineRule="auto"/>
              <w:rPr>
                <w:rFonts w:asciiTheme="minorHAnsi" w:hAnsiTheme="minorHAnsi"/>
                <w:b/>
                <w:sz w:val="21"/>
                <w:szCs w:val="21"/>
              </w:rPr>
            </w:pPr>
            <w:r w:rsidRPr="00512644">
              <w:rPr>
                <w:rFonts w:asciiTheme="minorHAnsi" w:hAnsiTheme="minorHAnsi"/>
                <w:b/>
                <w:sz w:val="21"/>
                <w:szCs w:val="21"/>
              </w:rPr>
              <w:t>Total</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center"/>
          </w:tcPr>
          <w:p w14:paraId="6E02A9BC" w14:textId="6AB8F411" w:rsidR="002C3B30" w:rsidRPr="00512644" w:rsidRDefault="00E900A1" w:rsidP="00DB7EB2">
            <w:pPr>
              <w:spacing w:after="0" w:line="240" w:lineRule="auto"/>
              <w:jc w:val="center"/>
              <w:rPr>
                <w:rFonts w:asciiTheme="minorHAnsi" w:hAnsiTheme="minorHAnsi"/>
                <w:b/>
                <w:sz w:val="21"/>
                <w:szCs w:val="21"/>
              </w:rPr>
            </w:pPr>
            <w:r w:rsidRPr="00512644">
              <w:rPr>
                <w:rFonts w:asciiTheme="minorHAnsi" w:hAnsiTheme="minorHAnsi"/>
                <w:b/>
                <w:sz w:val="21"/>
                <w:szCs w:val="21"/>
              </w:rPr>
              <w:t>27</w:t>
            </w:r>
          </w:p>
        </w:tc>
        <w:tc>
          <w:tcPr>
            <w:tcW w:w="1710" w:type="dxa"/>
            <w:tcBorders>
              <w:left w:val="single" w:sz="4" w:space="0" w:color="BFBFBF" w:themeColor="background1" w:themeShade="BF"/>
              <w:right w:val="nil"/>
            </w:tcBorders>
            <w:vAlign w:val="center"/>
          </w:tcPr>
          <w:p w14:paraId="77367C5E" w14:textId="654011D1" w:rsidR="002C3B30" w:rsidRPr="00512644" w:rsidRDefault="00E900A1" w:rsidP="00DB7EB2">
            <w:pPr>
              <w:spacing w:after="0" w:line="240" w:lineRule="auto"/>
              <w:jc w:val="center"/>
              <w:rPr>
                <w:rFonts w:asciiTheme="minorHAnsi" w:eastAsia="Times New Roman" w:hAnsiTheme="minorHAnsi"/>
                <w:b/>
                <w:sz w:val="21"/>
                <w:szCs w:val="21"/>
              </w:rPr>
            </w:pPr>
            <w:r w:rsidRPr="00512644">
              <w:rPr>
                <w:rFonts w:asciiTheme="minorHAnsi" w:eastAsia="Times New Roman" w:hAnsiTheme="minorHAnsi"/>
                <w:b/>
                <w:sz w:val="21"/>
                <w:szCs w:val="21"/>
              </w:rPr>
              <w:t>4</w:t>
            </w:r>
          </w:p>
        </w:tc>
      </w:tr>
    </w:tbl>
    <w:p w14:paraId="1D7EFE34" w14:textId="55F812E0" w:rsidR="00580505" w:rsidRPr="00EB0610" w:rsidRDefault="00750FFE" w:rsidP="00B373BC">
      <w:pPr>
        <w:pStyle w:val="NoSpacing"/>
        <w:spacing w:after="360"/>
        <w:ind w:left="144"/>
        <w:rPr>
          <w:i/>
          <w:sz w:val="20"/>
          <w:szCs w:val="20"/>
        </w:rPr>
      </w:pPr>
      <w:r w:rsidRPr="00750FFE">
        <w:rPr>
          <w:i/>
          <w:sz w:val="20"/>
          <w:szCs w:val="20"/>
        </w:rPr>
        <w:t>Source: Burning Glass</w:t>
      </w:r>
    </w:p>
    <w:p w14:paraId="4B03BC9F" w14:textId="3CF2EBD0" w:rsidR="002155A4" w:rsidRDefault="000E5421" w:rsidP="00B373BC">
      <w:pPr>
        <w:pStyle w:val="NoSpacing"/>
        <w:spacing w:after="60"/>
        <w:rPr>
          <w:b/>
        </w:rPr>
      </w:pPr>
      <w:r>
        <w:rPr>
          <w:b/>
        </w:rPr>
        <w:t>Table 4</w:t>
      </w:r>
      <w:r w:rsidR="002155A4" w:rsidRPr="00552133">
        <w:rPr>
          <w:b/>
        </w:rPr>
        <w:t xml:space="preserve">. </w:t>
      </w:r>
      <w:r w:rsidR="001C1787" w:rsidRPr="00552133">
        <w:rPr>
          <w:b/>
        </w:rPr>
        <w:t xml:space="preserve">Top Job Titles </w:t>
      </w:r>
      <w:r w:rsidR="001C1787">
        <w:rPr>
          <w:b/>
        </w:rPr>
        <w:t xml:space="preserve">for </w:t>
      </w:r>
      <w:r w:rsidR="00F71B4F">
        <w:rPr>
          <w:b/>
        </w:rPr>
        <w:t>Crime Scene Investigation</w:t>
      </w:r>
      <w:r w:rsidR="004F3477" w:rsidRPr="004F3477">
        <w:rPr>
          <w:b/>
        </w:rPr>
        <w:t xml:space="preserve"> </w:t>
      </w:r>
      <w:r w:rsidR="001C1787">
        <w:rPr>
          <w:b/>
        </w:rPr>
        <w:t>Occupations for latest 12 months (</w:t>
      </w:r>
      <w:r w:rsidR="00F71B4F">
        <w:rPr>
          <w:b/>
        </w:rPr>
        <w:t>Sept 2017 - Aug 2018</w:t>
      </w:r>
      <w:r w:rsidR="001C1787">
        <w:rPr>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8409A0" w14:paraId="4F94B1D0" w14:textId="5FF357C0" w:rsidTr="002E3B20">
        <w:trPr>
          <w:trHeight w:val="233"/>
        </w:trPr>
        <w:tc>
          <w:tcPr>
            <w:tcW w:w="2695" w:type="dxa"/>
            <w:shd w:val="clear" w:color="auto" w:fill="E0EE7C" w:themeFill="accent3" w:themeFillTint="66"/>
            <w:noWrap/>
            <w:vAlign w:val="center"/>
            <w:hideMark/>
          </w:tcPr>
          <w:p w14:paraId="014A3296" w14:textId="77777777" w:rsidR="00BF1DA0" w:rsidRPr="00512644" w:rsidRDefault="00BF1DA0" w:rsidP="00AB39A8">
            <w:pPr>
              <w:spacing w:after="0" w:line="240" w:lineRule="auto"/>
              <w:rPr>
                <w:rFonts w:asciiTheme="minorHAnsi" w:eastAsia="Times New Roman" w:hAnsiTheme="minorHAnsi"/>
                <w:bCs/>
                <w:sz w:val="21"/>
                <w:szCs w:val="21"/>
              </w:rPr>
            </w:pPr>
            <w:r w:rsidRPr="00512644">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512644" w:rsidRDefault="00BF1DA0" w:rsidP="00AB39A8">
            <w:pPr>
              <w:spacing w:after="0" w:line="240" w:lineRule="auto"/>
              <w:jc w:val="center"/>
              <w:rPr>
                <w:rFonts w:asciiTheme="minorHAnsi" w:eastAsia="Times New Roman" w:hAnsiTheme="minorHAnsi"/>
                <w:bCs/>
                <w:sz w:val="21"/>
                <w:szCs w:val="21"/>
              </w:rPr>
            </w:pPr>
            <w:r w:rsidRPr="00512644">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15947FEC" w:rsidR="00BF1DA0" w:rsidRPr="00512644" w:rsidRDefault="00F71B4F" w:rsidP="00AB39A8">
            <w:pPr>
              <w:spacing w:after="0" w:line="240" w:lineRule="auto"/>
              <w:jc w:val="center"/>
              <w:rPr>
                <w:rFonts w:asciiTheme="minorHAnsi" w:eastAsia="Times New Roman" w:hAnsiTheme="minorHAnsi"/>
                <w:bCs/>
                <w:sz w:val="21"/>
                <w:szCs w:val="21"/>
              </w:rPr>
            </w:pPr>
            <w:r w:rsidRPr="00512644">
              <w:rPr>
                <w:rFonts w:asciiTheme="minorHAnsi" w:eastAsia="Times New Roman" w:hAnsiTheme="minorHAnsi"/>
                <w:bCs/>
                <w:sz w:val="21"/>
                <w:szCs w:val="21"/>
              </w:rPr>
              <w:t>Mid-Peninsula</w:t>
            </w:r>
          </w:p>
        </w:tc>
        <w:tc>
          <w:tcPr>
            <w:tcW w:w="2970" w:type="dxa"/>
            <w:shd w:val="clear" w:color="auto" w:fill="E0EE7C" w:themeFill="accent3" w:themeFillTint="66"/>
            <w:vAlign w:val="center"/>
          </w:tcPr>
          <w:p w14:paraId="5DC1C12A" w14:textId="3F7DE3A4" w:rsidR="00BF1DA0" w:rsidRPr="00512644" w:rsidRDefault="00BF1DA0" w:rsidP="00AB39A8">
            <w:pPr>
              <w:spacing w:after="0" w:line="240" w:lineRule="auto"/>
              <w:rPr>
                <w:rFonts w:asciiTheme="minorHAnsi" w:eastAsia="Times New Roman" w:hAnsiTheme="minorHAnsi"/>
                <w:bCs/>
                <w:sz w:val="21"/>
                <w:szCs w:val="21"/>
              </w:rPr>
            </w:pPr>
            <w:r w:rsidRPr="00512644">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512644" w:rsidRDefault="00BF1DA0" w:rsidP="00AB39A8">
            <w:pPr>
              <w:spacing w:after="0" w:line="240" w:lineRule="auto"/>
              <w:jc w:val="center"/>
              <w:rPr>
                <w:rFonts w:asciiTheme="minorHAnsi" w:eastAsia="Times New Roman" w:hAnsiTheme="minorHAnsi"/>
                <w:bCs/>
                <w:sz w:val="21"/>
                <w:szCs w:val="21"/>
              </w:rPr>
            </w:pPr>
            <w:r w:rsidRPr="00512644">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71BC752D" w:rsidR="00BF1DA0" w:rsidRPr="00512644" w:rsidRDefault="00F71B4F" w:rsidP="00AB39A8">
            <w:pPr>
              <w:spacing w:after="0" w:line="240" w:lineRule="auto"/>
              <w:jc w:val="center"/>
              <w:rPr>
                <w:rFonts w:asciiTheme="minorHAnsi" w:eastAsia="Times New Roman" w:hAnsiTheme="minorHAnsi"/>
                <w:bCs/>
                <w:sz w:val="21"/>
                <w:szCs w:val="21"/>
              </w:rPr>
            </w:pPr>
            <w:r w:rsidRPr="00512644">
              <w:rPr>
                <w:rFonts w:asciiTheme="minorHAnsi" w:eastAsia="Times New Roman" w:hAnsiTheme="minorHAnsi"/>
                <w:bCs/>
                <w:sz w:val="21"/>
                <w:szCs w:val="21"/>
              </w:rPr>
              <w:t>Mid-Peninsula</w:t>
            </w:r>
          </w:p>
        </w:tc>
      </w:tr>
      <w:tr w:rsidR="002F488E" w:rsidRPr="00C035EC" w14:paraId="63AF794F" w14:textId="0F656AAA" w:rsidTr="00512644">
        <w:trPr>
          <w:trHeight w:val="287"/>
        </w:trPr>
        <w:tc>
          <w:tcPr>
            <w:tcW w:w="2695" w:type="dxa"/>
            <w:shd w:val="clear" w:color="auto" w:fill="auto"/>
            <w:noWrap/>
          </w:tcPr>
          <w:p w14:paraId="103B1933" w14:textId="5FAE578B" w:rsidR="002F488E" w:rsidRPr="00512644" w:rsidRDefault="002F488E" w:rsidP="00512644">
            <w:pPr>
              <w:spacing w:after="0" w:line="240" w:lineRule="auto"/>
              <w:rPr>
                <w:rFonts w:asciiTheme="minorHAnsi" w:hAnsiTheme="minorHAnsi"/>
                <w:sz w:val="21"/>
                <w:szCs w:val="21"/>
              </w:rPr>
            </w:pPr>
            <w:r w:rsidRPr="00512644">
              <w:rPr>
                <w:rFonts w:asciiTheme="minorHAnsi" w:hAnsiTheme="minorHAnsi" w:cs="Calibri"/>
                <w:sz w:val="21"/>
                <w:szCs w:val="21"/>
              </w:rPr>
              <w:t>Examiner</w:t>
            </w:r>
          </w:p>
        </w:tc>
        <w:tc>
          <w:tcPr>
            <w:tcW w:w="1170" w:type="dxa"/>
            <w:shd w:val="clear" w:color="auto" w:fill="auto"/>
            <w:noWrap/>
          </w:tcPr>
          <w:p w14:paraId="46426968" w14:textId="3E615134" w:rsidR="002F488E" w:rsidRPr="00512644" w:rsidRDefault="002F488E" w:rsidP="00512644">
            <w:pPr>
              <w:spacing w:after="0" w:line="240" w:lineRule="auto"/>
              <w:jc w:val="right"/>
              <w:rPr>
                <w:rFonts w:asciiTheme="minorHAnsi" w:hAnsiTheme="minorHAnsi"/>
                <w:sz w:val="21"/>
                <w:szCs w:val="21"/>
              </w:rPr>
            </w:pPr>
            <w:r w:rsidRPr="00512644">
              <w:rPr>
                <w:rFonts w:asciiTheme="minorHAnsi" w:hAnsiTheme="minorHAnsi" w:cs="Calibri"/>
                <w:sz w:val="21"/>
                <w:szCs w:val="21"/>
              </w:rPr>
              <w:t>6</w:t>
            </w:r>
          </w:p>
        </w:tc>
        <w:tc>
          <w:tcPr>
            <w:tcW w:w="1080" w:type="dxa"/>
            <w:shd w:val="clear" w:color="auto" w:fill="auto"/>
          </w:tcPr>
          <w:p w14:paraId="7CD2973D" w14:textId="27721A9D" w:rsidR="002F488E" w:rsidRPr="00512644" w:rsidRDefault="002F488E" w:rsidP="00512644">
            <w:pPr>
              <w:spacing w:after="0" w:line="240" w:lineRule="auto"/>
              <w:jc w:val="right"/>
              <w:rPr>
                <w:rFonts w:asciiTheme="minorHAnsi" w:eastAsia="Times New Roman" w:hAnsiTheme="minorHAnsi"/>
                <w:sz w:val="21"/>
                <w:szCs w:val="21"/>
              </w:rPr>
            </w:pPr>
          </w:p>
        </w:tc>
        <w:tc>
          <w:tcPr>
            <w:tcW w:w="2970" w:type="dxa"/>
          </w:tcPr>
          <w:p w14:paraId="71A1B96C" w14:textId="17CA5A8A" w:rsidR="002F488E" w:rsidRPr="00512644" w:rsidRDefault="002F488E" w:rsidP="00512644">
            <w:pPr>
              <w:spacing w:after="0" w:line="240" w:lineRule="auto"/>
              <w:rPr>
                <w:rFonts w:asciiTheme="minorHAnsi" w:hAnsiTheme="minorHAnsi"/>
                <w:sz w:val="21"/>
                <w:szCs w:val="21"/>
              </w:rPr>
            </w:pPr>
            <w:r w:rsidRPr="00512644">
              <w:rPr>
                <w:rFonts w:asciiTheme="minorHAnsi" w:hAnsiTheme="minorHAnsi" w:cs="Calibri"/>
                <w:sz w:val="21"/>
                <w:szCs w:val="21"/>
              </w:rPr>
              <w:t>Certified Examiner</w:t>
            </w:r>
          </w:p>
        </w:tc>
        <w:tc>
          <w:tcPr>
            <w:tcW w:w="1080" w:type="dxa"/>
          </w:tcPr>
          <w:p w14:paraId="1FE87254" w14:textId="49001A80" w:rsidR="002F488E" w:rsidRPr="00512644" w:rsidRDefault="002F488E" w:rsidP="00512644">
            <w:pPr>
              <w:spacing w:after="0" w:line="240" w:lineRule="auto"/>
              <w:jc w:val="right"/>
              <w:rPr>
                <w:rFonts w:asciiTheme="minorHAnsi" w:hAnsiTheme="minorHAnsi"/>
                <w:sz w:val="21"/>
                <w:szCs w:val="21"/>
              </w:rPr>
            </w:pPr>
            <w:r w:rsidRPr="00512644">
              <w:rPr>
                <w:rFonts w:asciiTheme="minorHAnsi" w:hAnsiTheme="minorHAnsi" w:cs="Calibri"/>
                <w:sz w:val="21"/>
                <w:szCs w:val="21"/>
              </w:rPr>
              <w:t>1</w:t>
            </w:r>
          </w:p>
        </w:tc>
        <w:tc>
          <w:tcPr>
            <w:tcW w:w="1170" w:type="dxa"/>
          </w:tcPr>
          <w:p w14:paraId="1937359E" w14:textId="1D33F0A1" w:rsidR="002F488E" w:rsidRPr="00512644" w:rsidRDefault="00E900A1" w:rsidP="00512644">
            <w:pPr>
              <w:spacing w:after="0" w:line="240" w:lineRule="auto"/>
              <w:jc w:val="right"/>
              <w:rPr>
                <w:rFonts w:asciiTheme="minorHAnsi" w:hAnsiTheme="minorHAnsi"/>
                <w:sz w:val="21"/>
                <w:szCs w:val="21"/>
              </w:rPr>
            </w:pPr>
            <w:r w:rsidRPr="00512644">
              <w:rPr>
                <w:rFonts w:asciiTheme="minorHAnsi" w:hAnsiTheme="minorHAnsi"/>
                <w:sz w:val="21"/>
                <w:szCs w:val="21"/>
              </w:rPr>
              <w:t>1</w:t>
            </w:r>
          </w:p>
        </w:tc>
      </w:tr>
      <w:tr w:rsidR="002F488E" w:rsidRPr="00C035EC" w14:paraId="3E9046C9" w14:textId="77777777" w:rsidTr="00512644">
        <w:trPr>
          <w:trHeight w:val="287"/>
        </w:trPr>
        <w:tc>
          <w:tcPr>
            <w:tcW w:w="2695" w:type="dxa"/>
            <w:shd w:val="clear" w:color="auto" w:fill="auto"/>
            <w:noWrap/>
          </w:tcPr>
          <w:p w14:paraId="1B147DF2" w14:textId="36750C56" w:rsidR="002F488E" w:rsidRPr="00512644" w:rsidRDefault="002F488E" w:rsidP="00512644">
            <w:pPr>
              <w:spacing w:after="0" w:line="240" w:lineRule="auto"/>
              <w:rPr>
                <w:rFonts w:asciiTheme="minorHAnsi" w:hAnsiTheme="minorHAnsi"/>
                <w:sz w:val="21"/>
                <w:szCs w:val="21"/>
              </w:rPr>
            </w:pPr>
            <w:r w:rsidRPr="00512644">
              <w:rPr>
                <w:rFonts w:asciiTheme="minorHAnsi" w:hAnsiTheme="minorHAnsi" w:cs="Calibri"/>
                <w:sz w:val="21"/>
                <w:szCs w:val="21"/>
              </w:rPr>
              <w:t>Specialist</w:t>
            </w:r>
          </w:p>
        </w:tc>
        <w:tc>
          <w:tcPr>
            <w:tcW w:w="1170" w:type="dxa"/>
            <w:shd w:val="clear" w:color="auto" w:fill="auto"/>
            <w:noWrap/>
          </w:tcPr>
          <w:p w14:paraId="7C3075F7" w14:textId="43670DEB" w:rsidR="002F488E" w:rsidRPr="00512644" w:rsidRDefault="002F488E" w:rsidP="00512644">
            <w:pPr>
              <w:spacing w:after="0" w:line="240" w:lineRule="auto"/>
              <w:jc w:val="right"/>
              <w:rPr>
                <w:rFonts w:asciiTheme="minorHAnsi" w:hAnsiTheme="minorHAnsi"/>
                <w:sz w:val="21"/>
                <w:szCs w:val="21"/>
              </w:rPr>
            </w:pPr>
            <w:r w:rsidRPr="00512644">
              <w:rPr>
                <w:rFonts w:asciiTheme="minorHAnsi" w:hAnsiTheme="minorHAnsi" w:cs="Calibri"/>
                <w:sz w:val="21"/>
                <w:szCs w:val="21"/>
              </w:rPr>
              <w:t>4</w:t>
            </w:r>
          </w:p>
        </w:tc>
        <w:tc>
          <w:tcPr>
            <w:tcW w:w="1080" w:type="dxa"/>
            <w:shd w:val="clear" w:color="auto" w:fill="auto"/>
          </w:tcPr>
          <w:p w14:paraId="6A2A88C0" w14:textId="77777777" w:rsidR="002F488E" w:rsidRPr="00512644" w:rsidRDefault="002F488E" w:rsidP="00512644">
            <w:pPr>
              <w:spacing w:after="0" w:line="240" w:lineRule="auto"/>
              <w:jc w:val="right"/>
              <w:rPr>
                <w:rFonts w:asciiTheme="minorHAnsi" w:eastAsia="Times New Roman" w:hAnsiTheme="minorHAnsi"/>
                <w:sz w:val="21"/>
                <w:szCs w:val="21"/>
              </w:rPr>
            </w:pPr>
          </w:p>
        </w:tc>
        <w:tc>
          <w:tcPr>
            <w:tcW w:w="2970" w:type="dxa"/>
          </w:tcPr>
          <w:p w14:paraId="7CCD300C" w14:textId="045D754E" w:rsidR="002F488E" w:rsidRPr="00512644" w:rsidRDefault="00A33675" w:rsidP="00512644">
            <w:pPr>
              <w:spacing w:after="0" w:line="240" w:lineRule="auto"/>
              <w:rPr>
                <w:rFonts w:asciiTheme="minorHAnsi" w:hAnsiTheme="minorHAnsi"/>
                <w:sz w:val="21"/>
                <w:szCs w:val="21"/>
              </w:rPr>
            </w:pPr>
            <w:r w:rsidRPr="00512644">
              <w:rPr>
                <w:rFonts w:asciiTheme="minorHAnsi" w:hAnsiTheme="minorHAnsi" w:cs="Calibri"/>
                <w:sz w:val="21"/>
                <w:szCs w:val="21"/>
              </w:rPr>
              <w:t>EE</w:t>
            </w:r>
            <w:r w:rsidR="002F488E" w:rsidRPr="00512644">
              <w:rPr>
                <w:rFonts w:asciiTheme="minorHAnsi" w:hAnsiTheme="minorHAnsi" w:cs="Calibri"/>
                <w:sz w:val="21"/>
                <w:szCs w:val="21"/>
              </w:rPr>
              <w:t xml:space="preserve"> Technician</w:t>
            </w:r>
          </w:p>
        </w:tc>
        <w:tc>
          <w:tcPr>
            <w:tcW w:w="1080" w:type="dxa"/>
          </w:tcPr>
          <w:p w14:paraId="66B937B0" w14:textId="04102C4E" w:rsidR="002F488E" w:rsidRPr="00512644" w:rsidRDefault="002F488E" w:rsidP="00512644">
            <w:pPr>
              <w:spacing w:after="0" w:line="240" w:lineRule="auto"/>
              <w:jc w:val="right"/>
              <w:rPr>
                <w:rFonts w:asciiTheme="minorHAnsi" w:hAnsiTheme="minorHAnsi"/>
                <w:sz w:val="21"/>
                <w:szCs w:val="21"/>
              </w:rPr>
            </w:pPr>
            <w:r w:rsidRPr="00512644">
              <w:rPr>
                <w:rFonts w:asciiTheme="minorHAnsi" w:hAnsiTheme="minorHAnsi" w:cs="Calibri"/>
                <w:sz w:val="21"/>
                <w:szCs w:val="21"/>
              </w:rPr>
              <w:t>1</w:t>
            </w:r>
          </w:p>
        </w:tc>
        <w:tc>
          <w:tcPr>
            <w:tcW w:w="1170" w:type="dxa"/>
          </w:tcPr>
          <w:p w14:paraId="6A9A5A8A" w14:textId="77777777" w:rsidR="002F488E" w:rsidRPr="00512644" w:rsidRDefault="002F488E" w:rsidP="00512644">
            <w:pPr>
              <w:spacing w:after="0" w:line="240" w:lineRule="auto"/>
              <w:jc w:val="right"/>
              <w:rPr>
                <w:rFonts w:asciiTheme="minorHAnsi" w:hAnsiTheme="minorHAnsi"/>
                <w:sz w:val="21"/>
                <w:szCs w:val="21"/>
              </w:rPr>
            </w:pPr>
          </w:p>
        </w:tc>
      </w:tr>
      <w:tr w:rsidR="002F488E" w:rsidRPr="00C035EC" w14:paraId="396D2D10" w14:textId="77777777" w:rsidTr="00512644">
        <w:trPr>
          <w:trHeight w:val="287"/>
        </w:trPr>
        <w:tc>
          <w:tcPr>
            <w:tcW w:w="2695" w:type="dxa"/>
            <w:shd w:val="clear" w:color="auto" w:fill="auto"/>
            <w:noWrap/>
          </w:tcPr>
          <w:p w14:paraId="7EA147AE" w14:textId="638DBF92" w:rsidR="002F488E" w:rsidRPr="00512644" w:rsidRDefault="002F488E" w:rsidP="00512644">
            <w:pPr>
              <w:spacing w:after="0" w:line="240" w:lineRule="auto"/>
              <w:rPr>
                <w:rFonts w:asciiTheme="minorHAnsi" w:hAnsiTheme="minorHAnsi"/>
                <w:sz w:val="21"/>
                <w:szCs w:val="21"/>
              </w:rPr>
            </w:pPr>
            <w:r w:rsidRPr="00512644">
              <w:rPr>
                <w:rFonts w:asciiTheme="minorHAnsi" w:hAnsiTheme="minorHAnsi" w:cs="Calibri"/>
                <w:sz w:val="21"/>
                <w:szCs w:val="21"/>
              </w:rPr>
              <w:t>Police</w:t>
            </w:r>
          </w:p>
        </w:tc>
        <w:tc>
          <w:tcPr>
            <w:tcW w:w="1170" w:type="dxa"/>
            <w:shd w:val="clear" w:color="auto" w:fill="auto"/>
            <w:noWrap/>
          </w:tcPr>
          <w:p w14:paraId="0C47D174" w14:textId="4FFB1DA7" w:rsidR="002F488E" w:rsidRPr="00512644" w:rsidRDefault="002F488E" w:rsidP="00512644">
            <w:pPr>
              <w:spacing w:after="0" w:line="240" w:lineRule="auto"/>
              <w:jc w:val="right"/>
              <w:rPr>
                <w:rFonts w:asciiTheme="minorHAnsi" w:hAnsiTheme="minorHAnsi"/>
                <w:sz w:val="21"/>
                <w:szCs w:val="21"/>
              </w:rPr>
            </w:pPr>
            <w:r w:rsidRPr="00512644">
              <w:rPr>
                <w:rFonts w:asciiTheme="minorHAnsi" w:hAnsiTheme="minorHAnsi" w:cs="Calibri"/>
                <w:sz w:val="21"/>
                <w:szCs w:val="21"/>
              </w:rPr>
              <w:t>3</w:t>
            </w:r>
          </w:p>
        </w:tc>
        <w:tc>
          <w:tcPr>
            <w:tcW w:w="1080" w:type="dxa"/>
            <w:shd w:val="clear" w:color="auto" w:fill="auto"/>
          </w:tcPr>
          <w:p w14:paraId="3A3B10B4" w14:textId="77777777" w:rsidR="002F488E" w:rsidRPr="00512644" w:rsidRDefault="002F488E" w:rsidP="00512644">
            <w:pPr>
              <w:spacing w:after="0" w:line="240" w:lineRule="auto"/>
              <w:jc w:val="right"/>
              <w:rPr>
                <w:rFonts w:asciiTheme="minorHAnsi" w:eastAsia="Times New Roman" w:hAnsiTheme="minorHAnsi"/>
                <w:sz w:val="21"/>
                <w:szCs w:val="21"/>
              </w:rPr>
            </w:pPr>
          </w:p>
        </w:tc>
        <w:tc>
          <w:tcPr>
            <w:tcW w:w="2970" w:type="dxa"/>
          </w:tcPr>
          <w:p w14:paraId="06FCA0C3" w14:textId="7B80504C" w:rsidR="002F488E" w:rsidRPr="00512644" w:rsidRDefault="002F488E" w:rsidP="00512644">
            <w:pPr>
              <w:spacing w:after="0" w:line="240" w:lineRule="auto"/>
              <w:rPr>
                <w:rFonts w:asciiTheme="minorHAnsi" w:hAnsiTheme="minorHAnsi"/>
                <w:sz w:val="21"/>
                <w:szCs w:val="21"/>
              </w:rPr>
            </w:pPr>
            <w:r w:rsidRPr="00512644">
              <w:rPr>
                <w:rFonts w:asciiTheme="minorHAnsi" w:hAnsiTheme="minorHAnsi" w:cs="Calibri"/>
                <w:sz w:val="21"/>
                <w:szCs w:val="21"/>
              </w:rPr>
              <w:t>Firearms Specialist</w:t>
            </w:r>
          </w:p>
        </w:tc>
        <w:tc>
          <w:tcPr>
            <w:tcW w:w="1080" w:type="dxa"/>
          </w:tcPr>
          <w:p w14:paraId="24B00460" w14:textId="04957B02" w:rsidR="002F488E" w:rsidRPr="00512644" w:rsidRDefault="002F488E" w:rsidP="00512644">
            <w:pPr>
              <w:spacing w:after="0" w:line="240" w:lineRule="auto"/>
              <w:jc w:val="right"/>
              <w:rPr>
                <w:rFonts w:asciiTheme="minorHAnsi" w:hAnsiTheme="minorHAnsi"/>
                <w:sz w:val="21"/>
                <w:szCs w:val="21"/>
              </w:rPr>
            </w:pPr>
            <w:r w:rsidRPr="00512644">
              <w:rPr>
                <w:rFonts w:asciiTheme="minorHAnsi" w:hAnsiTheme="minorHAnsi" w:cs="Calibri"/>
                <w:sz w:val="21"/>
                <w:szCs w:val="21"/>
              </w:rPr>
              <w:t>1</w:t>
            </w:r>
          </w:p>
        </w:tc>
        <w:tc>
          <w:tcPr>
            <w:tcW w:w="1170" w:type="dxa"/>
          </w:tcPr>
          <w:p w14:paraId="0FA49ECF" w14:textId="77777777" w:rsidR="002F488E" w:rsidRPr="00512644" w:rsidRDefault="002F488E" w:rsidP="00512644">
            <w:pPr>
              <w:spacing w:after="0" w:line="240" w:lineRule="auto"/>
              <w:jc w:val="right"/>
              <w:rPr>
                <w:rFonts w:asciiTheme="minorHAnsi" w:hAnsiTheme="minorHAnsi"/>
                <w:sz w:val="21"/>
                <w:szCs w:val="21"/>
              </w:rPr>
            </w:pPr>
          </w:p>
        </w:tc>
      </w:tr>
      <w:tr w:rsidR="002F488E" w:rsidRPr="00C035EC" w14:paraId="4581CAEC" w14:textId="77777777" w:rsidTr="00512644">
        <w:trPr>
          <w:trHeight w:val="287"/>
        </w:trPr>
        <w:tc>
          <w:tcPr>
            <w:tcW w:w="2695" w:type="dxa"/>
            <w:shd w:val="clear" w:color="auto" w:fill="auto"/>
            <w:noWrap/>
          </w:tcPr>
          <w:p w14:paraId="6C767614" w14:textId="6FAD72CC" w:rsidR="002F488E" w:rsidRPr="00512644" w:rsidRDefault="002F488E" w:rsidP="00512644">
            <w:pPr>
              <w:spacing w:after="0" w:line="240" w:lineRule="auto"/>
              <w:rPr>
                <w:rFonts w:asciiTheme="minorHAnsi" w:hAnsiTheme="minorHAnsi"/>
                <w:sz w:val="21"/>
                <w:szCs w:val="21"/>
              </w:rPr>
            </w:pPr>
            <w:r w:rsidRPr="00512644">
              <w:rPr>
                <w:rFonts w:asciiTheme="minorHAnsi" w:hAnsiTheme="minorHAnsi" w:cs="Calibri"/>
                <w:sz w:val="21"/>
                <w:szCs w:val="21"/>
              </w:rPr>
              <w:t>Technician</w:t>
            </w:r>
          </w:p>
        </w:tc>
        <w:tc>
          <w:tcPr>
            <w:tcW w:w="1170" w:type="dxa"/>
            <w:shd w:val="clear" w:color="auto" w:fill="auto"/>
            <w:noWrap/>
          </w:tcPr>
          <w:p w14:paraId="179CE171" w14:textId="6C19E1DC" w:rsidR="002F488E" w:rsidRPr="00512644" w:rsidRDefault="002F488E" w:rsidP="00512644">
            <w:pPr>
              <w:spacing w:after="0" w:line="240" w:lineRule="auto"/>
              <w:jc w:val="right"/>
              <w:rPr>
                <w:rFonts w:asciiTheme="minorHAnsi" w:hAnsiTheme="minorHAnsi"/>
                <w:sz w:val="21"/>
                <w:szCs w:val="21"/>
              </w:rPr>
            </w:pPr>
            <w:r w:rsidRPr="00512644">
              <w:rPr>
                <w:rFonts w:asciiTheme="minorHAnsi" w:hAnsiTheme="minorHAnsi" w:cs="Calibri"/>
                <w:sz w:val="21"/>
                <w:szCs w:val="21"/>
              </w:rPr>
              <w:t>3</w:t>
            </w:r>
          </w:p>
        </w:tc>
        <w:tc>
          <w:tcPr>
            <w:tcW w:w="1080" w:type="dxa"/>
            <w:shd w:val="clear" w:color="auto" w:fill="auto"/>
          </w:tcPr>
          <w:p w14:paraId="78816F68" w14:textId="77777777" w:rsidR="002F488E" w:rsidRPr="00512644" w:rsidRDefault="002F488E" w:rsidP="00512644">
            <w:pPr>
              <w:spacing w:after="0" w:line="240" w:lineRule="auto"/>
              <w:jc w:val="right"/>
              <w:rPr>
                <w:rFonts w:asciiTheme="minorHAnsi" w:eastAsia="Times New Roman" w:hAnsiTheme="minorHAnsi"/>
                <w:sz w:val="21"/>
                <w:szCs w:val="21"/>
              </w:rPr>
            </w:pPr>
          </w:p>
        </w:tc>
        <w:tc>
          <w:tcPr>
            <w:tcW w:w="2970" w:type="dxa"/>
          </w:tcPr>
          <w:p w14:paraId="189BF44D" w14:textId="759CB7E4" w:rsidR="002F488E" w:rsidRPr="00512644" w:rsidRDefault="002F488E" w:rsidP="00512644">
            <w:pPr>
              <w:spacing w:after="0" w:line="240" w:lineRule="auto"/>
              <w:rPr>
                <w:rFonts w:asciiTheme="minorHAnsi" w:hAnsiTheme="minorHAnsi"/>
                <w:sz w:val="21"/>
                <w:szCs w:val="21"/>
              </w:rPr>
            </w:pPr>
            <w:r w:rsidRPr="00512644">
              <w:rPr>
                <w:rFonts w:asciiTheme="minorHAnsi" w:hAnsiTheme="minorHAnsi" w:cs="Calibri"/>
                <w:sz w:val="21"/>
                <w:szCs w:val="21"/>
              </w:rPr>
              <w:t>Forensic Specialist</w:t>
            </w:r>
          </w:p>
        </w:tc>
        <w:tc>
          <w:tcPr>
            <w:tcW w:w="1080" w:type="dxa"/>
          </w:tcPr>
          <w:p w14:paraId="31F7E9D7" w14:textId="1847A090" w:rsidR="002F488E" w:rsidRPr="00512644" w:rsidRDefault="002F488E" w:rsidP="00512644">
            <w:pPr>
              <w:spacing w:after="0" w:line="240" w:lineRule="auto"/>
              <w:jc w:val="right"/>
              <w:rPr>
                <w:rFonts w:asciiTheme="minorHAnsi" w:hAnsiTheme="minorHAnsi"/>
                <w:sz w:val="21"/>
                <w:szCs w:val="21"/>
              </w:rPr>
            </w:pPr>
            <w:r w:rsidRPr="00512644">
              <w:rPr>
                <w:rFonts w:asciiTheme="minorHAnsi" w:hAnsiTheme="minorHAnsi" w:cs="Calibri"/>
                <w:sz w:val="21"/>
                <w:szCs w:val="21"/>
              </w:rPr>
              <w:t>1</w:t>
            </w:r>
          </w:p>
        </w:tc>
        <w:tc>
          <w:tcPr>
            <w:tcW w:w="1170" w:type="dxa"/>
          </w:tcPr>
          <w:p w14:paraId="0ED2BBF8" w14:textId="36EE4B5D" w:rsidR="002F488E" w:rsidRPr="00512644" w:rsidRDefault="00E900A1" w:rsidP="00512644">
            <w:pPr>
              <w:spacing w:after="0" w:line="240" w:lineRule="auto"/>
              <w:jc w:val="right"/>
              <w:rPr>
                <w:rFonts w:asciiTheme="minorHAnsi" w:hAnsiTheme="minorHAnsi"/>
                <w:sz w:val="21"/>
                <w:szCs w:val="21"/>
              </w:rPr>
            </w:pPr>
            <w:r w:rsidRPr="00512644">
              <w:rPr>
                <w:rFonts w:asciiTheme="minorHAnsi" w:hAnsiTheme="minorHAnsi"/>
                <w:sz w:val="21"/>
                <w:szCs w:val="21"/>
              </w:rPr>
              <w:t>1</w:t>
            </w:r>
          </w:p>
        </w:tc>
      </w:tr>
      <w:tr w:rsidR="002F488E" w:rsidRPr="00C035EC" w14:paraId="62112046" w14:textId="77777777" w:rsidTr="00512644">
        <w:trPr>
          <w:trHeight w:val="287"/>
        </w:trPr>
        <w:tc>
          <w:tcPr>
            <w:tcW w:w="2695" w:type="dxa"/>
            <w:shd w:val="clear" w:color="auto" w:fill="auto"/>
            <w:noWrap/>
          </w:tcPr>
          <w:p w14:paraId="535E2726" w14:textId="37FAA889" w:rsidR="002F488E" w:rsidRPr="00512644" w:rsidRDefault="002F488E" w:rsidP="00512644">
            <w:pPr>
              <w:spacing w:after="0" w:line="240" w:lineRule="auto"/>
              <w:rPr>
                <w:rFonts w:asciiTheme="minorHAnsi" w:hAnsiTheme="minorHAnsi"/>
                <w:sz w:val="21"/>
                <w:szCs w:val="21"/>
              </w:rPr>
            </w:pPr>
            <w:r w:rsidRPr="00512644">
              <w:rPr>
                <w:rFonts w:asciiTheme="minorHAnsi" w:hAnsiTheme="minorHAnsi" w:cs="Calibri"/>
                <w:sz w:val="21"/>
                <w:szCs w:val="21"/>
              </w:rPr>
              <w:t>Biometric Fingerprinting Technician</w:t>
            </w:r>
          </w:p>
        </w:tc>
        <w:tc>
          <w:tcPr>
            <w:tcW w:w="1170" w:type="dxa"/>
            <w:shd w:val="clear" w:color="auto" w:fill="auto"/>
            <w:noWrap/>
          </w:tcPr>
          <w:p w14:paraId="5E10BCA3" w14:textId="2620741A" w:rsidR="002F488E" w:rsidRPr="00512644" w:rsidRDefault="002F488E" w:rsidP="00512644">
            <w:pPr>
              <w:spacing w:after="0" w:line="240" w:lineRule="auto"/>
              <w:jc w:val="right"/>
              <w:rPr>
                <w:rFonts w:asciiTheme="minorHAnsi" w:hAnsiTheme="minorHAnsi"/>
                <w:sz w:val="21"/>
                <w:szCs w:val="21"/>
              </w:rPr>
            </w:pPr>
            <w:r w:rsidRPr="00512644">
              <w:rPr>
                <w:rFonts w:asciiTheme="minorHAnsi" w:hAnsiTheme="minorHAnsi" w:cs="Calibri"/>
                <w:sz w:val="21"/>
                <w:szCs w:val="21"/>
              </w:rPr>
              <w:t>2</w:t>
            </w:r>
          </w:p>
        </w:tc>
        <w:tc>
          <w:tcPr>
            <w:tcW w:w="1080" w:type="dxa"/>
            <w:shd w:val="clear" w:color="auto" w:fill="auto"/>
          </w:tcPr>
          <w:p w14:paraId="43219F44" w14:textId="77777777" w:rsidR="002F488E" w:rsidRPr="00512644" w:rsidRDefault="002F488E" w:rsidP="00512644">
            <w:pPr>
              <w:spacing w:after="0" w:line="240" w:lineRule="auto"/>
              <w:jc w:val="right"/>
              <w:rPr>
                <w:rFonts w:asciiTheme="minorHAnsi" w:eastAsia="Times New Roman" w:hAnsiTheme="minorHAnsi"/>
                <w:sz w:val="21"/>
                <w:szCs w:val="21"/>
              </w:rPr>
            </w:pPr>
          </w:p>
        </w:tc>
        <w:tc>
          <w:tcPr>
            <w:tcW w:w="2970" w:type="dxa"/>
          </w:tcPr>
          <w:p w14:paraId="7BE7DCAD" w14:textId="0EE77C2C" w:rsidR="002F488E" w:rsidRPr="00512644" w:rsidRDefault="002F488E" w:rsidP="00512644">
            <w:pPr>
              <w:spacing w:after="0" w:line="240" w:lineRule="auto"/>
              <w:rPr>
                <w:rFonts w:asciiTheme="minorHAnsi" w:hAnsiTheme="minorHAnsi"/>
                <w:sz w:val="21"/>
                <w:szCs w:val="21"/>
              </w:rPr>
            </w:pPr>
            <w:r w:rsidRPr="00512644">
              <w:rPr>
                <w:rFonts w:asciiTheme="minorHAnsi" w:hAnsiTheme="minorHAnsi" w:cs="Calibri"/>
                <w:sz w:val="21"/>
                <w:szCs w:val="21"/>
              </w:rPr>
              <w:t>Science - Physics/Forensics</w:t>
            </w:r>
          </w:p>
        </w:tc>
        <w:tc>
          <w:tcPr>
            <w:tcW w:w="1080" w:type="dxa"/>
          </w:tcPr>
          <w:p w14:paraId="0909C50C" w14:textId="61935EE0" w:rsidR="002F488E" w:rsidRPr="00512644" w:rsidRDefault="002F488E" w:rsidP="00512644">
            <w:pPr>
              <w:spacing w:after="0" w:line="240" w:lineRule="auto"/>
              <w:jc w:val="right"/>
              <w:rPr>
                <w:rFonts w:asciiTheme="minorHAnsi" w:hAnsiTheme="minorHAnsi"/>
                <w:sz w:val="21"/>
                <w:szCs w:val="21"/>
              </w:rPr>
            </w:pPr>
            <w:r w:rsidRPr="00512644">
              <w:rPr>
                <w:rFonts w:asciiTheme="minorHAnsi" w:hAnsiTheme="minorHAnsi" w:cs="Calibri"/>
                <w:sz w:val="21"/>
                <w:szCs w:val="21"/>
              </w:rPr>
              <w:t>1</w:t>
            </w:r>
          </w:p>
        </w:tc>
        <w:tc>
          <w:tcPr>
            <w:tcW w:w="1170" w:type="dxa"/>
          </w:tcPr>
          <w:p w14:paraId="56D91BEC" w14:textId="77777777" w:rsidR="002F488E" w:rsidRPr="00512644" w:rsidRDefault="002F488E" w:rsidP="00512644">
            <w:pPr>
              <w:spacing w:after="0" w:line="240" w:lineRule="auto"/>
              <w:jc w:val="right"/>
              <w:rPr>
                <w:rFonts w:asciiTheme="minorHAnsi" w:hAnsiTheme="minorHAnsi"/>
                <w:sz w:val="21"/>
                <w:szCs w:val="21"/>
              </w:rPr>
            </w:pPr>
          </w:p>
        </w:tc>
      </w:tr>
      <w:tr w:rsidR="002F488E" w:rsidRPr="00C035EC" w14:paraId="176639BC" w14:textId="77777777" w:rsidTr="00512644">
        <w:trPr>
          <w:trHeight w:val="287"/>
        </w:trPr>
        <w:tc>
          <w:tcPr>
            <w:tcW w:w="2695" w:type="dxa"/>
            <w:shd w:val="clear" w:color="auto" w:fill="auto"/>
            <w:noWrap/>
          </w:tcPr>
          <w:p w14:paraId="66C90D54" w14:textId="4612C53D" w:rsidR="002F488E" w:rsidRPr="00512644" w:rsidRDefault="002F488E" w:rsidP="00512644">
            <w:pPr>
              <w:spacing w:after="0" w:line="240" w:lineRule="auto"/>
              <w:rPr>
                <w:rFonts w:asciiTheme="minorHAnsi" w:hAnsiTheme="minorHAnsi"/>
                <w:sz w:val="21"/>
                <w:szCs w:val="21"/>
              </w:rPr>
            </w:pPr>
            <w:r w:rsidRPr="00512644">
              <w:rPr>
                <w:rFonts w:asciiTheme="minorHAnsi" w:hAnsiTheme="minorHAnsi" w:cs="Calibri"/>
                <w:sz w:val="21"/>
                <w:szCs w:val="21"/>
              </w:rPr>
              <w:t>Metric Stream Expert</w:t>
            </w:r>
          </w:p>
        </w:tc>
        <w:tc>
          <w:tcPr>
            <w:tcW w:w="1170" w:type="dxa"/>
            <w:shd w:val="clear" w:color="auto" w:fill="auto"/>
            <w:noWrap/>
          </w:tcPr>
          <w:p w14:paraId="4A114EAB" w14:textId="59258D0D" w:rsidR="002F488E" w:rsidRPr="00512644" w:rsidRDefault="002F488E" w:rsidP="00512644">
            <w:pPr>
              <w:spacing w:after="0" w:line="240" w:lineRule="auto"/>
              <w:jc w:val="right"/>
              <w:rPr>
                <w:rFonts w:asciiTheme="minorHAnsi" w:hAnsiTheme="minorHAnsi"/>
                <w:sz w:val="21"/>
                <w:szCs w:val="21"/>
              </w:rPr>
            </w:pPr>
            <w:r w:rsidRPr="00512644">
              <w:rPr>
                <w:rFonts w:asciiTheme="minorHAnsi" w:hAnsiTheme="minorHAnsi" w:cs="Calibri"/>
                <w:sz w:val="21"/>
                <w:szCs w:val="21"/>
              </w:rPr>
              <w:t>2</w:t>
            </w:r>
          </w:p>
        </w:tc>
        <w:tc>
          <w:tcPr>
            <w:tcW w:w="1080" w:type="dxa"/>
            <w:shd w:val="clear" w:color="auto" w:fill="auto"/>
          </w:tcPr>
          <w:p w14:paraId="1503D954" w14:textId="628596E2" w:rsidR="002F488E" w:rsidRPr="00512644" w:rsidRDefault="00E900A1" w:rsidP="00512644">
            <w:pPr>
              <w:spacing w:after="0" w:line="240" w:lineRule="auto"/>
              <w:jc w:val="right"/>
              <w:rPr>
                <w:rFonts w:asciiTheme="minorHAnsi" w:eastAsia="Times New Roman" w:hAnsiTheme="minorHAnsi"/>
                <w:sz w:val="21"/>
                <w:szCs w:val="21"/>
              </w:rPr>
            </w:pPr>
            <w:r w:rsidRPr="00512644">
              <w:rPr>
                <w:rFonts w:asciiTheme="minorHAnsi" w:eastAsia="Times New Roman" w:hAnsiTheme="minorHAnsi"/>
                <w:sz w:val="21"/>
                <w:szCs w:val="21"/>
              </w:rPr>
              <w:t>2</w:t>
            </w:r>
          </w:p>
        </w:tc>
        <w:tc>
          <w:tcPr>
            <w:tcW w:w="2970" w:type="dxa"/>
          </w:tcPr>
          <w:p w14:paraId="4FB531DF" w14:textId="6DABAEBC" w:rsidR="002F488E" w:rsidRPr="00512644" w:rsidRDefault="002F488E" w:rsidP="00512644">
            <w:pPr>
              <w:spacing w:after="0" w:line="240" w:lineRule="auto"/>
              <w:rPr>
                <w:rFonts w:asciiTheme="minorHAnsi" w:hAnsiTheme="minorHAnsi"/>
                <w:sz w:val="21"/>
                <w:szCs w:val="21"/>
              </w:rPr>
            </w:pPr>
            <w:r w:rsidRPr="00512644">
              <w:rPr>
                <w:rFonts w:asciiTheme="minorHAnsi" w:hAnsiTheme="minorHAnsi" w:cs="Calibri"/>
                <w:sz w:val="21"/>
                <w:szCs w:val="21"/>
              </w:rPr>
              <w:t>Senior Technician</w:t>
            </w:r>
          </w:p>
        </w:tc>
        <w:tc>
          <w:tcPr>
            <w:tcW w:w="1080" w:type="dxa"/>
          </w:tcPr>
          <w:p w14:paraId="7547275A" w14:textId="6E5B49B2" w:rsidR="002F488E" w:rsidRPr="00512644" w:rsidRDefault="002F488E" w:rsidP="00512644">
            <w:pPr>
              <w:spacing w:after="0" w:line="240" w:lineRule="auto"/>
              <w:jc w:val="right"/>
              <w:rPr>
                <w:rFonts w:asciiTheme="minorHAnsi" w:hAnsiTheme="minorHAnsi"/>
                <w:sz w:val="21"/>
                <w:szCs w:val="21"/>
              </w:rPr>
            </w:pPr>
            <w:r w:rsidRPr="00512644">
              <w:rPr>
                <w:rFonts w:asciiTheme="minorHAnsi" w:hAnsiTheme="minorHAnsi" w:cs="Calibri"/>
                <w:sz w:val="21"/>
                <w:szCs w:val="21"/>
              </w:rPr>
              <w:t>1</w:t>
            </w:r>
          </w:p>
        </w:tc>
        <w:tc>
          <w:tcPr>
            <w:tcW w:w="1170" w:type="dxa"/>
          </w:tcPr>
          <w:p w14:paraId="45BDA4C0" w14:textId="77777777" w:rsidR="002F488E" w:rsidRPr="00512644" w:rsidRDefault="002F488E" w:rsidP="00512644">
            <w:pPr>
              <w:spacing w:after="0" w:line="240" w:lineRule="auto"/>
              <w:jc w:val="right"/>
              <w:rPr>
                <w:rFonts w:asciiTheme="minorHAnsi" w:hAnsiTheme="minorHAnsi"/>
                <w:sz w:val="21"/>
                <w:szCs w:val="21"/>
              </w:rPr>
            </w:pPr>
          </w:p>
        </w:tc>
      </w:tr>
      <w:tr w:rsidR="002F488E" w:rsidRPr="00C035EC" w14:paraId="3AD9D538" w14:textId="77777777" w:rsidTr="00512644">
        <w:trPr>
          <w:trHeight w:val="287"/>
        </w:trPr>
        <w:tc>
          <w:tcPr>
            <w:tcW w:w="2695" w:type="dxa"/>
            <w:shd w:val="clear" w:color="auto" w:fill="auto"/>
            <w:noWrap/>
          </w:tcPr>
          <w:p w14:paraId="5B5C05E4" w14:textId="10A1080A" w:rsidR="002F488E" w:rsidRPr="00512644" w:rsidRDefault="002F488E" w:rsidP="00512644">
            <w:pPr>
              <w:spacing w:after="0" w:line="240" w:lineRule="auto"/>
              <w:rPr>
                <w:rFonts w:asciiTheme="minorHAnsi" w:hAnsiTheme="minorHAnsi"/>
                <w:sz w:val="21"/>
                <w:szCs w:val="21"/>
              </w:rPr>
            </w:pPr>
            <w:r w:rsidRPr="00512644">
              <w:rPr>
                <w:rFonts w:asciiTheme="minorHAnsi" w:hAnsiTheme="minorHAnsi" w:cs="Calibri"/>
                <w:sz w:val="21"/>
                <w:szCs w:val="21"/>
              </w:rPr>
              <w:t>Ba - Data Forensics And Insider Risks</w:t>
            </w:r>
          </w:p>
        </w:tc>
        <w:tc>
          <w:tcPr>
            <w:tcW w:w="1170" w:type="dxa"/>
            <w:shd w:val="clear" w:color="auto" w:fill="auto"/>
            <w:noWrap/>
          </w:tcPr>
          <w:p w14:paraId="745AE88C" w14:textId="0CBE12B8" w:rsidR="002F488E" w:rsidRPr="00512644" w:rsidRDefault="002F488E" w:rsidP="00512644">
            <w:pPr>
              <w:spacing w:after="0" w:line="240" w:lineRule="auto"/>
              <w:jc w:val="right"/>
              <w:rPr>
                <w:rFonts w:asciiTheme="minorHAnsi" w:hAnsiTheme="minorHAnsi"/>
                <w:sz w:val="21"/>
                <w:szCs w:val="21"/>
              </w:rPr>
            </w:pPr>
            <w:r w:rsidRPr="00512644">
              <w:rPr>
                <w:rFonts w:asciiTheme="minorHAnsi" w:hAnsiTheme="minorHAnsi" w:cs="Calibri"/>
                <w:sz w:val="21"/>
                <w:szCs w:val="21"/>
              </w:rPr>
              <w:t>1</w:t>
            </w:r>
          </w:p>
        </w:tc>
        <w:tc>
          <w:tcPr>
            <w:tcW w:w="1080" w:type="dxa"/>
            <w:shd w:val="clear" w:color="auto" w:fill="auto"/>
          </w:tcPr>
          <w:p w14:paraId="5E983234" w14:textId="77777777" w:rsidR="002F488E" w:rsidRPr="00512644" w:rsidRDefault="002F488E" w:rsidP="00512644">
            <w:pPr>
              <w:spacing w:after="0" w:line="240" w:lineRule="auto"/>
              <w:jc w:val="right"/>
              <w:rPr>
                <w:rFonts w:asciiTheme="minorHAnsi" w:eastAsia="Times New Roman" w:hAnsiTheme="minorHAnsi"/>
                <w:sz w:val="21"/>
                <w:szCs w:val="21"/>
              </w:rPr>
            </w:pPr>
          </w:p>
        </w:tc>
        <w:tc>
          <w:tcPr>
            <w:tcW w:w="2970" w:type="dxa"/>
          </w:tcPr>
          <w:p w14:paraId="0FCACBBC" w14:textId="087357E7" w:rsidR="002F488E" w:rsidRPr="00512644" w:rsidRDefault="002F488E" w:rsidP="00512644">
            <w:pPr>
              <w:spacing w:after="0" w:line="240" w:lineRule="auto"/>
              <w:rPr>
                <w:rFonts w:asciiTheme="minorHAnsi" w:hAnsiTheme="minorHAnsi"/>
                <w:sz w:val="21"/>
                <w:szCs w:val="21"/>
              </w:rPr>
            </w:pPr>
          </w:p>
        </w:tc>
        <w:tc>
          <w:tcPr>
            <w:tcW w:w="1080" w:type="dxa"/>
          </w:tcPr>
          <w:p w14:paraId="71F6B2C7" w14:textId="13A6FE38" w:rsidR="002F488E" w:rsidRPr="00512644" w:rsidRDefault="002F488E" w:rsidP="00512644">
            <w:pPr>
              <w:spacing w:after="0" w:line="240" w:lineRule="auto"/>
              <w:jc w:val="right"/>
              <w:rPr>
                <w:rFonts w:asciiTheme="minorHAnsi" w:hAnsiTheme="minorHAnsi"/>
                <w:sz w:val="21"/>
                <w:szCs w:val="21"/>
              </w:rPr>
            </w:pPr>
          </w:p>
        </w:tc>
        <w:tc>
          <w:tcPr>
            <w:tcW w:w="1170" w:type="dxa"/>
          </w:tcPr>
          <w:p w14:paraId="20356113" w14:textId="77777777" w:rsidR="002F488E" w:rsidRPr="00512644" w:rsidRDefault="002F488E" w:rsidP="00512644">
            <w:pPr>
              <w:spacing w:after="0" w:line="240" w:lineRule="auto"/>
              <w:jc w:val="right"/>
              <w:rPr>
                <w:rFonts w:asciiTheme="minorHAnsi" w:hAnsiTheme="minorHAnsi"/>
                <w:sz w:val="21"/>
                <w:szCs w:val="21"/>
              </w:rPr>
            </w:pPr>
          </w:p>
        </w:tc>
      </w:tr>
    </w:tbl>
    <w:p w14:paraId="5E44BB30" w14:textId="0C1657C3" w:rsidR="00750FFE" w:rsidRDefault="00750FFE" w:rsidP="002B3DE0">
      <w:pPr>
        <w:pStyle w:val="NoSpacing"/>
        <w:ind w:left="144"/>
        <w:rPr>
          <w:i/>
          <w:sz w:val="20"/>
          <w:szCs w:val="20"/>
        </w:rPr>
      </w:pPr>
      <w:r w:rsidRPr="00750FFE">
        <w:rPr>
          <w:i/>
          <w:sz w:val="20"/>
          <w:szCs w:val="20"/>
        </w:rPr>
        <w:t>Source: Burning Glass</w:t>
      </w:r>
    </w:p>
    <w:p w14:paraId="325105F8" w14:textId="27E985B7" w:rsidR="00493C12" w:rsidRPr="008E11B2" w:rsidRDefault="00FD2C28" w:rsidP="00481230">
      <w:pPr>
        <w:spacing w:after="360"/>
        <w:ind w:left="144"/>
        <w:rPr>
          <w:i/>
          <w:sz w:val="20"/>
          <w:szCs w:val="20"/>
        </w:rPr>
      </w:pPr>
      <w:r>
        <w:rPr>
          <w:i/>
          <w:sz w:val="20"/>
          <w:szCs w:val="20"/>
        </w:rPr>
        <w:t xml:space="preserve">Source: EMSI </w:t>
      </w:r>
      <w:r w:rsidR="00E900A1">
        <w:rPr>
          <w:i/>
          <w:sz w:val="20"/>
          <w:szCs w:val="20"/>
        </w:rPr>
        <w:t>2018.3</w:t>
      </w:r>
    </w:p>
    <w:p w14:paraId="6926ADFD" w14:textId="77777777" w:rsidR="00512644" w:rsidRPr="00512644" w:rsidRDefault="00512644" w:rsidP="00A7142F">
      <w:pPr>
        <w:pStyle w:val="Heading1"/>
      </w:pPr>
      <w:r w:rsidRPr="00512644">
        <w:t>Industry Concentration</w:t>
      </w:r>
    </w:p>
    <w:p w14:paraId="0BEDBB83" w14:textId="77777777" w:rsidR="00512644" w:rsidRPr="00512644" w:rsidRDefault="00512644" w:rsidP="00512644">
      <w:pPr>
        <w:pStyle w:val="NoSpacing"/>
        <w:spacing w:after="80"/>
        <w:rPr>
          <w:b/>
        </w:rPr>
      </w:pPr>
      <w:r w:rsidRPr="00512644">
        <w:rPr>
          <w:b/>
        </w:rPr>
        <w:t>Table 5. Industries hiring Crime Scene Investigation 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512644" w:rsidRPr="00512644" w14:paraId="0DB654F3" w14:textId="77777777" w:rsidTr="00CA30FC">
        <w:trPr>
          <w:trHeight w:val="288"/>
        </w:trPr>
        <w:tc>
          <w:tcPr>
            <w:tcW w:w="6480" w:type="dxa"/>
            <w:tcBorders>
              <w:right w:val="single" w:sz="4" w:space="0" w:color="A9A9A9" w:themeColor="accent5"/>
            </w:tcBorders>
            <w:shd w:val="clear" w:color="auto" w:fill="E0EE7C" w:themeFill="accent3" w:themeFillTint="66"/>
            <w:noWrap/>
            <w:vAlign w:val="center"/>
            <w:hideMark/>
          </w:tcPr>
          <w:p w14:paraId="3A3F3E4C" w14:textId="77777777" w:rsidR="00512644" w:rsidRPr="00512644" w:rsidRDefault="00512644" w:rsidP="00512644">
            <w:pPr>
              <w:pStyle w:val="NoSpacing"/>
              <w:spacing w:after="80"/>
              <w:rPr>
                <w:b/>
                <w:bCs/>
                <w:sz w:val="21"/>
                <w:szCs w:val="21"/>
              </w:rPr>
            </w:pPr>
            <w:r w:rsidRPr="00512644">
              <w:rPr>
                <w:b/>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2745BBCF" w14:textId="77777777" w:rsidR="00512644" w:rsidRPr="00512644" w:rsidRDefault="00512644" w:rsidP="00512644">
            <w:pPr>
              <w:pStyle w:val="NoSpacing"/>
              <w:spacing w:after="80"/>
              <w:rPr>
                <w:b/>
                <w:bCs/>
                <w:sz w:val="21"/>
                <w:szCs w:val="21"/>
              </w:rPr>
            </w:pPr>
            <w:r w:rsidRPr="00512644">
              <w:rPr>
                <w:b/>
                <w:bCs/>
                <w:sz w:val="21"/>
                <w:szCs w:val="21"/>
              </w:rPr>
              <w:t>Jobs in Industry (2017)</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3942B1A4" w14:textId="77777777" w:rsidR="00512644" w:rsidRPr="00512644" w:rsidRDefault="00512644" w:rsidP="00512644">
            <w:pPr>
              <w:pStyle w:val="NoSpacing"/>
              <w:spacing w:after="80"/>
              <w:rPr>
                <w:b/>
                <w:bCs/>
                <w:sz w:val="21"/>
                <w:szCs w:val="21"/>
              </w:rPr>
            </w:pPr>
            <w:r w:rsidRPr="00512644">
              <w:rPr>
                <w:b/>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EA5B852" w14:textId="77777777" w:rsidR="00512644" w:rsidRPr="00512644" w:rsidRDefault="00512644" w:rsidP="00512644">
            <w:pPr>
              <w:pStyle w:val="NoSpacing"/>
              <w:spacing w:after="80"/>
              <w:rPr>
                <w:b/>
                <w:bCs/>
                <w:sz w:val="21"/>
                <w:szCs w:val="21"/>
              </w:rPr>
            </w:pPr>
            <w:r w:rsidRPr="00512644">
              <w:rPr>
                <w:b/>
                <w:bCs/>
                <w:sz w:val="21"/>
                <w:szCs w:val="21"/>
              </w:rPr>
              <w:t>% Change (2017-22)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469CF02A" w14:textId="77777777" w:rsidR="00512644" w:rsidRPr="00512644" w:rsidRDefault="00512644" w:rsidP="00512644">
            <w:pPr>
              <w:pStyle w:val="NoSpacing"/>
              <w:spacing w:after="80"/>
              <w:rPr>
                <w:b/>
                <w:bCs/>
                <w:sz w:val="21"/>
                <w:szCs w:val="21"/>
              </w:rPr>
            </w:pPr>
            <w:r w:rsidRPr="00512644">
              <w:rPr>
                <w:b/>
                <w:bCs/>
                <w:sz w:val="21"/>
                <w:szCs w:val="21"/>
              </w:rPr>
              <w:t>% in Industry (2017)</w:t>
            </w:r>
          </w:p>
        </w:tc>
      </w:tr>
      <w:tr w:rsidR="00512644" w:rsidRPr="00512644" w14:paraId="53992761" w14:textId="77777777" w:rsidTr="00512644">
        <w:trPr>
          <w:trHeight w:val="288"/>
        </w:trPr>
        <w:tc>
          <w:tcPr>
            <w:tcW w:w="6480" w:type="dxa"/>
            <w:tcBorders>
              <w:right w:val="single" w:sz="4" w:space="0" w:color="A9A9A9" w:themeColor="accent5"/>
            </w:tcBorders>
            <w:shd w:val="clear" w:color="auto" w:fill="auto"/>
            <w:noWrap/>
            <w:vAlign w:val="center"/>
          </w:tcPr>
          <w:p w14:paraId="26E5B204" w14:textId="77777777" w:rsidR="00512644" w:rsidRPr="00512644" w:rsidRDefault="00512644" w:rsidP="00512644">
            <w:pPr>
              <w:pStyle w:val="NoSpacing"/>
              <w:spacing w:after="80"/>
              <w:rPr>
                <w:sz w:val="21"/>
                <w:szCs w:val="21"/>
              </w:rPr>
            </w:pPr>
            <w:r w:rsidRPr="00512644">
              <w:rPr>
                <w:sz w:val="21"/>
                <w:szCs w:val="21"/>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tcPr>
          <w:p w14:paraId="54EAFEB8" w14:textId="77777777" w:rsidR="00512644" w:rsidRPr="00512644" w:rsidRDefault="00512644" w:rsidP="00512644">
            <w:pPr>
              <w:pStyle w:val="NoSpacing"/>
              <w:spacing w:after="80"/>
              <w:jc w:val="right"/>
              <w:rPr>
                <w:sz w:val="21"/>
                <w:szCs w:val="21"/>
              </w:rPr>
            </w:pPr>
            <w:r w:rsidRPr="00512644">
              <w:rPr>
                <w:sz w:val="21"/>
                <w:szCs w:val="21"/>
              </w:rPr>
              <w:t>814</w:t>
            </w:r>
          </w:p>
        </w:tc>
        <w:tc>
          <w:tcPr>
            <w:tcW w:w="990" w:type="dxa"/>
            <w:tcBorders>
              <w:left w:val="single" w:sz="4" w:space="0" w:color="A9A9A9" w:themeColor="accent5"/>
              <w:right w:val="single" w:sz="4" w:space="0" w:color="A9A9A9" w:themeColor="accent5"/>
            </w:tcBorders>
          </w:tcPr>
          <w:p w14:paraId="563ACCAF" w14:textId="77777777" w:rsidR="00512644" w:rsidRPr="00512644" w:rsidRDefault="00512644" w:rsidP="00512644">
            <w:pPr>
              <w:pStyle w:val="NoSpacing"/>
              <w:spacing w:after="80"/>
              <w:jc w:val="right"/>
              <w:rPr>
                <w:sz w:val="21"/>
                <w:szCs w:val="21"/>
              </w:rPr>
            </w:pPr>
            <w:r w:rsidRPr="00512644">
              <w:rPr>
                <w:sz w:val="21"/>
                <w:szCs w:val="21"/>
              </w:rPr>
              <w:t>897</w:t>
            </w:r>
          </w:p>
        </w:tc>
        <w:tc>
          <w:tcPr>
            <w:tcW w:w="1080" w:type="dxa"/>
            <w:tcBorders>
              <w:left w:val="single" w:sz="4" w:space="0" w:color="A9A9A9" w:themeColor="accent5"/>
              <w:right w:val="single" w:sz="4" w:space="0" w:color="A9A9A9" w:themeColor="accent5"/>
            </w:tcBorders>
          </w:tcPr>
          <w:p w14:paraId="28CB285F" w14:textId="77777777" w:rsidR="00512644" w:rsidRPr="00512644" w:rsidRDefault="00512644" w:rsidP="00512644">
            <w:pPr>
              <w:pStyle w:val="NoSpacing"/>
              <w:spacing w:after="80"/>
              <w:jc w:val="right"/>
              <w:rPr>
                <w:sz w:val="21"/>
                <w:szCs w:val="21"/>
              </w:rPr>
            </w:pPr>
            <w:r w:rsidRPr="00512644">
              <w:rPr>
                <w:sz w:val="21"/>
                <w:szCs w:val="21"/>
              </w:rPr>
              <w:t>10%</w:t>
            </w:r>
          </w:p>
        </w:tc>
        <w:tc>
          <w:tcPr>
            <w:tcW w:w="990" w:type="dxa"/>
            <w:tcBorders>
              <w:left w:val="single" w:sz="4" w:space="0" w:color="A9A9A9" w:themeColor="accent5"/>
              <w:right w:val="single" w:sz="4" w:space="0" w:color="A9A9A9" w:themeColor="accent5"/>
            </w:tcBorders>
          </w:tcPr>
          <w:p w14:paraId="14D89357" w14:textId="77777777" w:rsidR="00512644" w:rsidRPr="00512644" w:rsidRDefault="00512644" w:rsidP="00512644">
            <w:pPr>
              <w:pStyle w:val="NoSpacing"/>
              <w:spacing w:after="80"/>
              <w:jc w:val="right"/>
              <w:rPr>
                <w:sz w:val="21"/>
                <w:szCs w:val="21"/>
              </w:rPr>
            </w:pPr>
            <w:r w:rsidRPr="00512644">
              <w:rPr>
                <w:sz w:val="21"/>
                <w:szCs w:val="21"/>
              </w:rPr>
              <w:t>53.6%</w:t>
            </w:r>
          </w:p>
        </w:tc>
      </w:tr>
      <w:tr w:rsidR="00512644" w:rsidRPr="00512644" w14:paraId="6592A517" w14:textId="77777777" w:rsidTr="00512644">
        <w:trPr>
          <w:trHeight w:val="288"/>
        </w:trPr>
        <w:tc>
          <w:tcPr>
            <w:tcW w:w="6480" w:type="dxa"/>
            <w:tcBorders>
              <w:right w:val="single" w:sz="4" w:space="0" w:color="A9A9A9" w:themeColor="accent5"/>
            </w:tcBorders>
            <w:shd w:val="clear" w:color="auto" w:fill="auto"/>
            <w:noWrap/>
            <w:vAlign w:val="center"/>
          </w:tcPr>
          <w:p w14:paraId="3588859D" w14:textId="77777777" w:rsidR="00512644" w:rsidRPr="00512644" w:rsidRDefault="00512644" w:rsidP="00512644">
            <w:pPr>
              <w:pStyle w:val="NoSpacing"/>
              <w:spacing w:after="80"/>
              <w:rPr>
                <w:sz w:val="21"/>
                <w:szCs w:val="21"/>
              </w:rPr>
            </w:pPr>
            <w:r w:rsidRPr="00512644">
              <w:rPr>
                <w:sz w:val="21"/>
                <w:szCs w:val="21"/>
              </w:rPr>
              <w:t>State Government, Excluding Education and Hospitals (902999)</w:t>
            </w:r>
          </w:p>
        </w:tc>
        <w:tc>
          <w:tcPr>
            <w:tcW w:w="990" w:type="dxa"/>
            <w:tcBorders>
              <w:left w:val="single" w:sz="4" w:space="0" w:color="A9A9A9" w:themeColor="accent5"/>
              <w:right w:val="single" w:sz="4" w:space="0" w:color="A9A9A9" w:themeColor="accent5"/>
            </w:tcBorders>
            <w:shd w:val="clear" w:color="auto" w:fill="auto"/>
            <w:noWrap/>
          </w:tcPr>
          <w:p w14:paraId="517A958D" w14:textId="77777777" w:rsidR="00512644" w:rsidRPr="00512644" w:rsidRDefault="00512644" w:rsidP="00512644">
            <w:pPr>
              <w:pStyle w:val="NoSpacing"/>
              <w:spacing w:after="80"/>
              <w:jc w:val="right"/>
              <w:rPr>
                <w:sz w:val="21"/>
                <w:szCs w:val="21"/>
              </w:rPr>
            </w:pPr>
            <w:r w:rsidRPr="00512644">
              <w:rPr>
                <w:sz w:val="21"/>
                <w:szCs w:val="21"/>
              </w:rPr>
              <w:t>286</w:t>
            </w:r>
          </w:p>
        </w:tc>
        <w:tc>
          <w:tcPr>
            <w:tcW w:w="990" w:type="dxa"/>
            <w:tcBorders>
              <w:left w:val="single" w:sz="4" w:space="0" w:color="A9A9A9" w:themeColor="accent5"/>
              <w:right w:val="single" w:sz="4" w:space="0" w:color="A9A9A9" w:themeColor="accent5"/>
            </w:tcBorders>
          </w:tcPr>
          <w:p w14:paraId="66C820EE" w14:textId="77777777" w:rsidR="00512644" w:rsidRPr="00512644" w:rsidRDefault="00512644" w:rsidP="00512644">
            <w:pPr>
              <w:pStyle w:val="NoSpacing"/>
              <w:spacing w:after="80"/>
              <w:jc w:val="right"/>
              <w:rPr>
                <w:sz w:val="21"/>
                <w:szCs w:val="21"/>
              </w:rPr>
            </w:pPr>
            <w:r w:rsidRPr="00512644">
              <w:rPr>
                <w:sz w:val="21"/>
                <w:szCs w:val="21"/>
              </w:rPr>
              <w:t>299</w:t>
            </w:r>
          </w:p>
        </w:tc>
        <w:tc>
          <w:tcPr>
            <w:tcW w:w="1080" w:type="dxa"/>
            <w:tcBorders>
              <w:left w:val="single" w:sz="4" w:space="0" w:color="A9A9A9" w:themeColor="accent5"/>
              <w:right w:val="single" w:sz="4" w:space="0" w:color="A9A9A9" w:themeColor="accent5"/>
            </w:tcBorders>
          </w:tcPr>
          <w:p w14:paraId="26A43B14" w14:textId="77777777" w:rsidR="00512644" w:rsidRPr="00512644" w:rsidRDefault="00512644" w:rsidP="00512644">
            <w:pPr>
              <w:pStyle w:val="NoSpacing"/>
              <w:spacing w:after="80"/>
              <w:jc w:val="right"/>
              <w:rPr>
                <w:sz w:val="21"/>
                <w:szCs w:val="21"/>
              </w:rPr>
            </w:pPr>
            <w:r w:rsidRPr="00512644">
              <w:rPr>
                <w:sz w:val="21"/>
                <w:szCs w:val="21"/>
              </w:rPr>
              <w:t>5%</w:t>
            </w:r>
          </w:p>
        </w:tc>
        <w:tc>
          <w:tcPr>
            <w:tcW w:w="990" w:type="dxa"/>
            <w:tcBorders>
              <w:left w:val="single" w:sz="4" w:space="0" w:color="A9A9A9" w:themeColor="accent5"/>
              <w:right w:val="single" w:sz="4" w:space="0" w:color="A9A9A9" w:themeColor="accent5"/>
            </w:tcBorders>
          </w:tcPr>
          <w:p w14:paraId="057B4855" w14:textId="77777777" w:rsidR="00512644" w:rsidRPr="00512644" w:rsidRDefault="00512644" w:rsidP="00512644">
            <w:pPr>
              <w:pStyle w:val="NoSpacing"/>
              <w:spacing w:after="80"/>
              <w:jc w:val="right"/>
              <w:rPr>
                <w:sz w:val="21"/>
                <w:szCs w:val="21"/>
              </w:rPr>
            </w:pPr>
            <w:r w:rsidRPr="00512644">
              <w:rPr>
                <w:sz w:val="21"/>
                <w:szCs w:val="21"/>
              </w:rPr>
              <w:t>18.8%</w:t>
            </w:r>
          </w:p>
        </w:tc>
      </w:tr>
      <w:tr w:rsidR="00512644" w:rsidRPr="00512644" w14:paraId="7689472B" w14:textId="77777777" w:rsidTr="00512644">
        <w:trPr>
          <w:trHeight w:val="288"/>
        </w:trPr>
        <w:tc>
          <w:tcPr>
            <w:tcW w:w="6480" w:type="dxa"/>
            <w:tcBorders>
              <w:right w:val="single" w:sz="4" w:space="0" w:color="A9A9A9" w:themeColor="accent5"/>
            </w:tcBorders>
            <w:shd w:val="clear" w:color="auto" w:fill="auto"/>
            <w:noWrap/>
            <w:vAlign w:val="center"/>
          </w:tcPr>
          <w:p w14:paraId="45D456BF" w14:textId="77777777" w:rsidR="00512644" w:rsidRPr="00512644" w:rsidRDefault="00512644" w:rsidP="00512644">
            <w:pPr>
              <w:pStyle w:val="NoSpacing"/>
              <w:spacing w:after="80"/>
              <w:rPr>
                <w:sz w:val="21"/>
                <w:szCs w:val="21"/>
              </w:rPr>
            </w:pPr>
            <w:r w:rsidRPr="00512644">
              <w:rPr>
                <w:sz w:val="21"/>
                <w:szCs w:val="21"/>
              </w:rPr>
              <w:t>Federal Government, Civilian, Excluding Postal Service (901199)</w:t>
            </w:r>
          </w:p>
        </w:tc>
        <w:tc>
          <w:tcPr>
            <w:tcW w:w="990" w:type="dxa"/>
            <w:tcBorders>
              <w:left w:val="single" w:sz="4" w:space="0" w:color="A9A9A9" w:themeColor="accent5"/>
              <w:right w:val="single" w:sz="4" w:space="0" w:color="A9A9A9" w:themeColor="accent5"/>
            </w:tcBorders>
            <w:shd w:val="clear" w:color="auto" w:fill="auto"/>
            <w:noWrap/>
          </w:tcPr>
          <w:p w14:paraId="7E10ACBB" w14:textId="77777777" w:rsidR="00512644" w:rsidRPr="00512644" w:rsidRDefault="00512644" w:rsidP="00512644">
            <w:pPr>
              <w:pStyle w:val="NoSpacing"/>
              <w:spacing w:after="80"/>
              <w:jc w:val="right"/>
              <w:rPr>
                <w:sz w:val="21"/>
                <w:szCs w:val="21"/>
              </w:rPr>
            </w:pPr>
            <w:r w:rsidRPr="00512644">
              <w:rPr>
                <w:sz w:val="21"/>
                <w:szCs w:val="21"/>
              </w:rPr>
              <w:t>267</w:t>
            </w:r>
          </w:p>
        </w:tc>
        <w:tc>
          <w:tcPr>
            <w:tcW w:w="990" w:type="dxa"/>
            <w:tcBorders>
              <w:left w:val="single" w:sz="4" w:space="0" w:color="A9A9A9" w:themeColor="accent5"/>
              <w:right w:val="single" w:sz="4" w:space="0" w:color="A9A9A9" w:themeColor="accent5"/>
            </w:tcBorders>
          </w:tcPr>
          <w:p w14:paraId="60BF8FD9" w14:textId="77777777" w:rsidR="00512644" w:rsidRPr="00512644" w:rsidRDefault="00512644" w:rsidP="00512644">
            <w:pPr>
              <w:pStyle w:val="NoSpacing"/>
              <w:spacing w:after="80"/>
              <w:jc w:val="right"/>
              <w:rPr>
                <w:sz w:val="21"/>
                <w:szCs w:val="21"/>
              </w:rPr>
            </w:pPr>
            <w:r w:rsidRPr="00512644">
              <w:rPr>
                <w:sz w:val="21"/>
                <w:szCs w:val="21"/>
              </w:rPr>
              <w:t>276</w:t>
            </w:r>
          </w:p>
        </w:tc>
        <w:tc>
          <w:tcPr>
            <w:tcW w:w="1080" w:type="dxa"/>
            <w:tcBorders>
              <w:left w:val="single" w:sz="4" w:space="0" w:color="A9A9A9" w:themeColor="accent5"/>
              <w:right w:val="single" w:sz="4" w:space="0" w:color="A9A9A9" w:themeColor="accent5"/>
            </w:tcBorders>
          </w:tcPr>
          <w:p w14:paraId="2FFE52DF" w14:textId="77777777" w:rsidR="00512644" w:rsidRPr="00512644" w:rsidRDefault="00512644" w:rsidP="00512644">
            <w:pPr>
              <w:pStyle w:val="NoSpacing"/>
              <w:spacing w:after="80"/>
              <w:jc w:val="right"/>
              <w:rPr>
                <w:sz w:val="21"/>
                <w:szCs w:val="21"/>
              </w:rPr>
            </w:pPr>
            <w:r w:rsidRPr="00512644">
              <w:rPr>
                <w:sz w:val="21"/>
                <w:szCs w:val="21"/>
              </w:rPr>
              <w:t>3%</w:t>
            </w:r>
          </w:p>
        </w:tc>
        <w:tc>
          <w:tcPr>
            <w:tcW w:w="990" w:type="dxa"/>
            <w:tcBorders>
              <w:left w:val="single" w:sz="4" w:space="0" w:color="A9A9A9" w:themeColor="accent5"/>
              <w:right w:val="single" w:sz="4" w:space="0" w:color="A9A9A9" w:themeColor="accent5"/>
            </w:tcBorders>
          </w:tcPr>
          <w:p w14:paraId="4ABE0316" w14:textId="77777777" w:rsidR="00512644" w:rsidRPr="00512644" w:rsidRDefault="00512644" w:rsidP="00512644">
            <w:pPr>
              <w:pStyle w:val="NoSpacing"/>
              <w:spacing w:after="80"/>
              <w:jc w:val="right"/>
              <w:rPr>
                <w:sz w:val="21"/>
                <w:szCs w:val="21"/>
              </w:rPr>
            </w:pPr>
            <w:r w:rsidRPr="00512644">
              <w:rPr>
                <w:sz w:val="21"/>
                <w:szCs w:val="21"/>
              </w:rPr>
              <w:t>17.5%</w:t>
            </w:r>
          </w:p>
        </w:tc>
      </w:tr>
      <w:tr w:rsidR="00512644" w:rsidRPr="00512644" w14:paraId="707F9E5C" w14:textId="77777777" w:rsidTr="00512644">
        <w:trPr>
          <w:trHeight w:val="288"/>
        </w:trPr>
        <w:tc>
          <w:tcPr>
            <w:tcW w:w="6480" w:type="dxa"/>
            <w:tcBorders>
              <w:right w:val="single" w:sz="4" w:space="0" w:color="A9A9A9" w:themeColor="accent5"/>
            </w:tcBorders>
            <w:shd w:val="clear" w:color="auto" w:fill="auto"/>
            <w:noWrap/>
            <w:vAlign w:val="center"/>
          </w:tcPr>
          <w:p w14:paraId="0B7C3735" w14:textId="77777777" w:rsidR="00512644" w:rsidRPr="00512644" w:rsidRDefault="00512644" w:rsidP="00512644">
            <w:pPr>
              <w:pStyle w:val="NoSpacing"/>
              <w:spacing w:after="80"/>
              <w:rPr>
                <w:sz w:val="21"/>
                <w:szCs w:val="21"/>
              </w:rPr>
            </w:pPr>
            <w:r w:rsidRPr="00512644">
              <w:rPr>
                <w:sz w:val="21"/>
                <w:szCs w:val="21"/>
              </w:rPr>
              <w:t>Federal Government, Military (901200)</w:t>
            </w:r>
          </w:p>
        </w:tc>
        <w:tc>
          <w:tcPr>
            <w:tcW w:w="990" w:type="dxa"/>
            <w:tcBorders>
              <w:left w:val="single" w:sz="4" w:space="0" w:color="A9A9A9" w:themeColor="accent5"/>
              <w:right w:val="single" w:sz="4" w:space="0" w:color="A9A9A9" w:themeColor="accent5"/>
            </w:tcBorders>
            <w:shd w:val="clear" w:color="auto" w:fill="auto"/>
            <w:noWrap/>
          </w:tcPr>
          <w:p w14:paraId="375EA606" w14:textId="77777777" w:rsidR="00512644" w:rsidRPr="00512644" w:rsidRDefault="00512644" w:rsidP="00512644">
            <w:pPr>
              <w:pStyle w:val="NoSpacing"/>
              <w:spacing w:after="80"/>
              <w:jc w:val="right"/>
              <w:rPr>
                <w:sz w:val="21"/>
                <w:szCs w:val="21"/>
              </w:rPr>
            </w:pPr>
            <w:r w:rsidRPr="00512644">
              <w:rPr>
                <w:sz w:val="21"/>
                <w:szCs w:val="21"/>
              </w:rPr>
              <w:t>67</w:t>
            </w:r>
          </w:p>
        </w:tc>
        <w:tc>
          <w:tcPr>
            <w:tcW w:w="990" w:type="dxa"/>
            <w:tcBorders>
              <w:left w:val="single" w:sz="4" w:space="0" w:color="A9A9A9" w:themeColor="accent5"/>
              <w:right w:val="single" w:sz="4" w:space="0" w:color="A9A9A9" w:themeColor="accent5"/>
            </w:tcBorders>
          </w:tcPr>
          <w:p w14:paraId="45140FBE" w14:textId="77777777" w:rsidR="00512644" w:rsidRPr="00512644" w:rsidRDefault="00512644" w:rsidP="00512644">
            <w:pPr>
              <w:pStyle w:val="NoSpacing"/>
              <w:spacing w:after="80"/>
              <w:jc w:val="right"/>
              <w:rPr>
                <w:sz w:val="21"/>
                <w:szCs w:val="21"/>
              </w:rPr>
            </w:pPr>
            <w:r w:rsidRPr="00512644">
              <w:rPr>
                <w:sz w:val="21"/>
                <w:szCs w:val="21"/>
              </w:rPr>
              <w:t>67</w:t>
            </w:r>
          </w:p>
        </w:tc>
        <w:tc>
          <w:tcPr>
            <w:tcW w:w="1080" w:type="dxa"/>
            <w:tcBorders>
              <w:left w:val="single" w:sz="4" w:space="0" w:color="A9A9A9" w:themeColor="accent5"/>
              <w:right w:val="single" w:sz="4" w:space="0" w:color="A9A9A9" w:themeColor="accent5"/>
            </w:tcBorders>
          </w:tcPr>
          <w:p w14:paraId="2DACC484" w14:textId="77777777" w:rsidR="00512644" w:rsidRPr="00512644" w:rsidRDefault="00512644" w:rsidP="00512644">
            <w:pPr>
              <w:pStyle w:val="NoSpacing"/>
              <w:spacing w:after="80"/>
              <w:jc w:val="right"/>
              <w:rPr>
                <w:sz w:val="21"/>
                <w:szCs w:val="21"/>
              </w:rPr>
            </w:pPr>
            <w:r w:rsidRPr="00512644">
              <w:rPr>
                <w:sz w:val="21"/>
                <w:szCs w:val="21"/>
              </w:rPr>
              <w:t>0%</w:t>
            </w:r>
          </w:p>
        </w:tc>
        <w:tc>
          <w:tcPr>
            <w:tcW w:w="990" w:type="dxa"/>
            <w:tcBorders>
              <w:left w:val="single" w:sz="4" w:space="0" w:color="A9A9A9" w:themeColor="accent5"/>
              <w:right w:val="single" w:sz="4" w:space="0" w:color="A9A9A9" w:themeColor="accent5"/>
            </w:tcBorders>
          </w:tcPr>
          <w:p w14:paraId="57FBC349" w14:textId="77777777" w:rsidR="00512644" w:rsidRPr="00512644" w:rsidRDefault="00512644" w:rsidP="00512644">
            <w:pPr>
              <w:pStyle w:val="NoSpacing"/>
              <w:spacing w:after="80"/>
              <w:jc w:val="right"/>
              <w:rPr>
                <w:sz w:val="21"/>
                <w:szCs w:val="21"/>
              </w:rPr>
            </w:pPr>
            <w:r w:rsidRPr="00512644">
              <w:rPr>
                <w:sz w:val="21"/>
                <w:szCs w:val="21"/>
              </w:rPr>
              <w:t>4.4%</w:t>
            </w:r>
          </w:p>
        </w:tc>
      </w:tr>
      <w:tr w:rsidR="00512644" w:rsidRPr="00512644" w14:paraId="558082FE" w14:textId="77777777" w:rsidTr="00512644">
        <w:trPr>
          <w:trHeight w:val="288"/>
        </w:trPr>
        <w:tc>
          <w:tcPr>
            <w:tcW w:w="6480" w:type="dxa"/>
            <w:tcBorders>
              <w:right w:val="single" w:sz="4" w:space="0" w:color="A9A9A9" w:themeColor="accent5"/>
            </w:tcBorders>
            <w:shd w:val="clear" w:color="auto" w:fill="auto"/>
            <w:noWrap/>
            <w:vAlign w:val="center"/>
          </w:tcPr>
          <w:p w14:paraId="6AEB1D44" w14:textId="77777777" w:rsidR="00512644" w:rsidRPr="00512644" w:rsidRDefault="00512644" w:rsidP="00512644">
            <w:pPr>
              <w:pStyle w:val="NoSpacing"/>
              <w:spacing w:after="80"/>
              <w:rPr>
                <w:sz w:val="21"/>
                <w:szCs w:val="21"/>
              </w:rPr>
            </w:pPr>
            <w:r w:rsidRPr="00512644">
              <w:rPr>
                <w:sz w:val="21"/>
                <w:szCs w:val="21"/>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tcPr>
          <w:p w14:paraId="58CE9EA1" w14:textId="77777777" w:rsidR="00512644" w:rsidRPr="00512644" w:rsidRDefault="00512644" w:rsidP="00512644">
            <w:pPr>
              <w:pStyle w:val="NoSpacing"/>
              <w:spacing w:after="80"/>
              <w:jc w:val="right"/>
              <w:rPr>
                <w:sz w:val="21"/>
                <w:szCs w:val="21"/>
              </w:rPr>
            </w:pPr>
            <w:r w:rsidRPr="00512644">
              <w:rPr>
                <w:sz w:val="21"/>
                <w:szCs w:val="21"/>
              </w:rPr>
              <w:t>13</w:t>
            </w:r>
          </w:p>
        </w:tc>
        <w:tc>
          <w:tcPr>
            <w:tcW w:w="990" w:type="dxa"/>
            <w:tcBorders>
              <w:left w:val="single" w:sz="4" w:space="0" w:color="A9A9A9" w:themeColor="accent5"/>
              <w:right w:val="single" w:sz="4" w:space="0" w:color="A9A9A9" w:themeColor="accent5"/>
            </w:tcBorders>
          </w:tcPr>
          <w:p w14:paraId="09A87A1B" w14:textId="77777777" w:rsidR="00512644" w:rsidRPr="00512644" w:rsidRDefault="00512644" w:rsidP="00512644">
            <w:pPr>
              <w:pStyle w:val="NoSpacing"/>
              <w:spacing w:after="80"/>
              <w:jc w:val="right"/>
              <w:rPr>
                <w:sz w:val="21"/>
                <w:szCs w:val="21"/>
              </w:rPr>
            </w:pPr>
            <w:r w:rsidRPr="00512644">
              <w:rPr>
                <w:sz w:val="21"/>
                <w:szCs w:val="21"/>
              </w:rPr>
              <w:t>12</w:t>
            </w:r>
          </w:p>
        </w:tc>
        <w:tc>
          <w:tcPr>
            <w:tcW w:w="1080" w:type="dxa"/>
            <w:tcBorders>
              <w:left w:val="single" w:sz="4" w:space="0" w:color="A9A9A9" w:themeColor="accent5"/>
              <w:right w:val="single" w:sz="4" w:space="0" w:color="A9A9A9" w:themeColor="accent5"/>
            </w:tcBorders>
          </w:tcPr>
          <w:p w14:paraId="1F611BB4" w14:textId="77777777" w:rsidR="00512644" w:rsidRPr="00512644" w:rsidRDefault="00512644" w:rsidP="00512644">
            <w:pPr>
              <w:pStyle w:val="NoSpacing"/>
              <w:spacing w:after="80"/>
              <w:jc w:val="right"/>
              <w:rPr>
                <w:sz w:val="21"/>
                <w:szCs w:val="21"/>
              </w:rPr>
            </w:pPr>
            <w:r w:rsidRPr="00512644">
              <w:rPr>
                <w:sz w:val="21"/>
                <w:szCs w:val="21"/>
              </w:rPr>
              <w:t xml:space="preserve"> (8%)</w:t>
            </w:r>
          </w:p>
        </w:tc>
        <w:tc>
          <w:tcPr>
            <w:tcW w:w="990" w:type="dxa"/>
            <w:tcBorders>
              <w:left w:val="single" w:sz="4" w:space="0" w:color="A9A9A9" w:themeColor="accent5"/>
              <w:right w:val="single" w:sz="4" w:space="0" w:color="A9A9A9" w:themeColor="accent5"/>
            </w:tcBorders>
          </w:tcPr>
          <w:p w14:paraId="6B707D36" w14:textId="77777777" w:rsidR="00512644" w:rsidRPr="00512644" w:rsidRDefault="00512644" w:rsidP="00512644">
            <w:pPr>
              <w:pStyle w:val="NoSpacing"/>
              <w:spacing w:after="80"/>
              <w:jc w:val="right"/>
              <w:rPr>
                <w:sz w:val="21"/>
                <w:szCs w:val="21"/>
              </w:rPr>
            </w:pPr>
            <w:r w:rsidRPr="00512644">
              <w:rPr>
                <w:sz w:val="21"/>
                <w:szCs w:val="21"/>
              </w:rPr>
              <w:t>0.9%</w:t>
            </w:r>
          </w:p>
        </w:tc>
      </w:tr>
      <w:tr w:rsidR="00512644" w:rsidRPr="00512644" w14:paraId="247E013C" w14:textId="77777777" w:rsidTr="00512644">
        <w:trPr>
          <w:trHeight w:val="288"/>
        </w:trPr>
        <w:tc>
          <w:tcPr>
            <w:tcW w:w="6480" w:type="dxa"/>
            <w:tcBorders>
              <w:right w:val="single" w:sz="4" w:space="0" w:color="A9A9A9" w:themeColor="accent5"/>
            </w:tcBorders>
            <w:shd w:val="clear" w:color="auto" w:fill="auto"/>
            <w:noWrap/>
            <w:vAlign w:val="center"/>
          </w:tcPr>
          <w:p w14:paraId="3E2E2636" w14:textId="77777777" w:rsidR="00512644" w:rsidRPr="00512644" w:rsidRDefault="00512644" w:rsidP="00512644">
            <w:pPr>
              <w:pStyle w:val="NoSpacing"/>
              <w:spacing w:after="80"/>
              <w:rPr>
                <w:sz w:val="21"/>
                <w:szCs w:val="21"/>
              </w:rPr>
            </w:pPr>
            <w:r w:rsidRPr="00512644">
              <w:rPr>
                <w:sz w:val="21"/>
                <w:szCs w:val="21"/>
              </w:rPr>
              <w:t>Medical Laboratories (621511)</w:t>
            </w:r>
          </w:p>
        </w:tc>
        <w:tc>
          <w:tcPr>
            <w:tcW w:w="990" w:type="dxa"/>
            <w:tcBorders>
              <w:left w:val="single" w:sz="4" w:space="0" w:color="A9A9A9" w:themeColor="accent5"/>
              <w:right w:val="single" w:sz="4" w:space="0" w:color="A9A9A9" w:themeColor="accent5"/>
            </w:tcBorders>
            <w:shd w:val="clear" w:color="auto" w:fill="auto"/>
            <w:noWrap/>
          </w:tcPr>
          <w:p w14:paraId="0B7CBA97" w14:textId="77777777" w:rsidR="00512644" w:rsidRPr="00512644" w:rsidRDefault="00512644" w:rsidP="00512644">
            <w:pPr>
              <w:pStyle w:val="NoSpacing"/>
              <w:spacing w:after="80"/>
              <w:jc w:val="right"/>
              <w:rPr>
                <w:sz w:val="21"/>
                <w:szCs w:val="21"/>
              </w:rPr>
            </w:pPr>
            <w:r w:rsidRPr="00512644">
              <w:rPr>
                <w:sz w:val="21"/>
                <w:szCs w:val="21"/>
              </w:rPr>
              <w:t>12</w:t>
            </w:r>
          </w:p>
        </w:tc>
        <w:tc>
          <w:tcPr>
            <w:tcW w:w="990" w:type="dxa"/>
            <w:tcBorders>
              <w:left w:val="single" w:sz="4" w:space="0" w:color="A9A9A9" w:themeColor="accent5"/>
              <w:right w:val="single" w:sz="4" w:space="0" w:color="A9A9A9" w:themeColor="accent5"/>
            </w:tcBorders>
          </w:tcPr>
          <w:p w14:paraId="4B0EE595" w14:textId="77777777" w:rsidR="00512644" w:rsidRPr="00512644" w:rsidRDefault="00512644" w:rsidP="00512644">
            <w:pPr>
              <w:pStyle w:val="NoSpacing"/>
              <w:spacing w:after="80"/>
              <w:jc w:val="right"/>
              <w:rPr>
                <w:sz w:val="21"/>
                <w:szCs w:val="21"/>
              </w:rPr>
            </w:pPr>
            <w:r w:rsidRPr="00512644">
              <w:rPr>
                <w:sz w:val="21"/>
                <w:szCs w:val="21"/>
              </w:rPr>
              <w:t>16</w:t>
            </w:r>
          </w:p>
        </w:tc>
        <w:tc>
          <w:tcPr>
            <w:tcW w:w="1080" w:type="dxa"/>
            <w:tcBorders>
              <w:left w:val="single" w:sz="4" w:space="0" w:color="A9A9A9" w:themeColor="accent5"/>
              <w:right w:val="single" w:sz="4" w:space="0" w:color="A9A9A9" w:themeColor="accent5"/>
            </w:tcBorders>
          </w:tcPr>
          <w:p w14:paraId="158A5DD9" w14:textId="77777777" w:rsidR="00512644" w:rsidRPr="00512644" w:rsidRDefault="00512644" w:rsidP="00512644">
            <w:pPr>
              <w:pStyle w:val="NoSpacing"/>
              <w:spacing w:after="80"/>
              <w:jc w:val="right"/>
              <w:rPr>
                <w:sz w:val="21"/>
                <w:szCs w:val="21"/>
              </w:rPr>
            </w:pPr>
            <w:r w:rsidRPr="00512644">
              <w:rPr>
                <w:sz w:val="21"/>
                <w:szCs w:val="21"/>
              </w:rPr>
              <w:t>33%</w:t>
            </w:r>
          </w:p>
        </w:tc>
        <w:tc>
          <w:tcPr>
            <w:tcW w:w="990" w:type="dxa"/>
            <w:tcBorders>
              <w:left w:val="single" w:sz="4" w:space="0" w:color="A9A9A9" w:themeColor="accent5"/>
              <w:right w:val="single" w:sz="4" w:space="0" w:color="A9A9A9" w:themeColor="accent5"/>
            </w:tcBorders>
          </w:tcPr>
          <w:p w14:paraId="783F03B4" w14:textId="77777777" w:rsidR="00512644" w:rsidRPr="00512644" w:rsidRDefault="00512644" w:rsidP="00512644">
            <w:pPr>
              <w:pStyle w:val="NoSpacing"/>
              <w:spacing w:after="80"/>
              <w:jc w:val="right"/>
              <w:rPr>
                <w:sz w:val="21"/>
                <w:szCs w:val="21"/>
              </w:rPr>
            </w:pPr>
            <w:r w:rsidRPr="00512644">
              <w:rPr>
                <w:sz w:val="21"/>
                <w:szCs w:val="21"/>
              </w:rPr>
              <w:t>0.8%</w:t>
            </w:r>
          </w:p>
        </w:tc>
      </w:tr>
    </w:tbl>
    <w:p w14:paraId="002D90EC" w14:textId="3D36EF63" w:rsidR="00E93F10" w:rsidRPr="00BF1DA0" w:rsidRDefault="000E5421" w:rsidP="00BF1DA0">
      <w:pPr>
        <w:pStyle w:val="NoSpacing"/>
        <w:spacing w:after="80"/>
      </w:pPr>
      <w:r>
        <w:rPr>
          <w:b/>
        </w:rPr>
        <w:lastRenderedPageBreak/>
        <w:t>Table 6</w:t>
      </w:r>
      <w:r w:rsidR="001342CC" w:rsidRPr="00552133">
        <w:rPr>
          <w:b/>
        </w:rPr>
        <w:t xml:space="preserve">. </w:t>
      </w:r>
      <w:r w:rsidR="001C1787" w:rsidRPr="00552133">
        <w:rPr>
          <w:b/>
        </w:rPr>
        <w:t xml:space="preserve">Top Employers </w:t>
      </w:r>
      <w:r w:rsidR="00A7142F">
        <w:rPr>
          <w:b/>
        </w:rPr>
        <w:t xml:space="preserve">Posting </w:t>
      </w:r>
      <w:r w:rsidR="00F71B4F">
        <w:rPr>
          <w:b/>
        </w:rPr>
        <w:t>Crime Scene Investigation</w:t>
      </w:r>
      <w:r w:rsidR="004F3477" w:rsidRPr="004F3477">
        <w:rPr>
          <w:b/>
        </w:rPr>
        <w:t xml:space="preserve"> </w:t>
      </w:r>
      <w:r w:rsidR="001C1787">
        <w:rPr>
          <w:b/>
        </w:rPr>
        <w:t xml:space="preserve">Occupations in </w:t>
      </w:r>
      <w:r w:rsidR="001C1787" w:rsidRPr="000612F1">
        <w:rPr>
          <w:b/>
        </w:rPr>
        <w:t xml:space="preserve">Bay and </w:t>
      </w:r>
      <w:r w:rsidR="00F71B4F">
        <w:rPr>
          <w:b/>
        </w:rPr>
        <w:t>Mid-Peninsula</w:t>
      </w:r>
      <w:r w:rsidR="000612F1" w:rsidRPr="000612F1">
        <w:rPr>
          <w:b/>
        </w:rPr>
        <w:t xml:space="preserve"> Sub-Region</w:t>
      </w:r>
      <w:r w:rsidR="000612F1">
        <w:rPr>
          <w:b/>
          <w:sz w:val="18"/>
        </w:rPr>
        <w:t xml:space="preserve"> </w:t>
      </w:r>
      <w:r w:rsidR="001C1787" w:rsidRPr="00AD36F0">
        <w:rPr>
          <w:b/>
          <w:sz w:val="18"/>
        </w:rPr>
        <w:t>(</w:t>
      </w:r>
      <w:r w:rsidR="00F71B4F">
        <w:rPr>
          <w:b/>
        </w:rPr>
        <w:t>Sept 2017 - Aug 2018</w:t>
      </w:r>
      <w:r w:rsidR="001C1787" w:rsidRPr="00AD36F0">
        <w:rPr>
          <w:b/>
          <w:sz w:val="18"/>
        </w:rPr>
        <w:t>)</w:t>
      </w:r>
    </w:p>
    <w:tbl>
      <w:tblPr>
        <w:tblW w:w="96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520"/>
        <w:gridCol w:w="630"/>
        <w:gridCol w:w="2430"/>
        <w:gridCol w:w="630"/>
        <w:gridCol w:w="2340"/>
        <w:gridCol w:w="1080"/>
      </w:tblGrid>
      <w:tr w:rsidR="00E22B42" w:rsidRPr="008409A0" w14:paraId="23161B89" w14:textId="5D2D7D56" w:rsidTr="00512644">
        <w:trPr>
          <w:trHeight w:val="278"/>
        </w:trPr>
        <w:tc>
          <w:tcPr>
            <w:tcW w:w="252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512644" w:rsidRDefault="00FB5153" w:rsidP="00512644">
            <w:pPr>
              <w:spacing w:after="0" w:line="240" w:lineRule="auto"/>
              <w:jc w:val="center"/>
              <w:rPr>
                <w:rFonts w:asciiTheme="minorHAnsi" w:eastAsia="Times New Roman" w:hAnsiTheme="minorHAnsi"/>
                <w:sz w:val="21"/>
                <w:szCs w:val="21"/>
              </w:rPr>
            </w:pPr>
            <w:r w:rsidRPr="00512644">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512644" w:rsidRDefault="00FB5153" w:rsidP="00512644">
            <w:pPr>
              <w:spacing w:after="0" w:line="240" w:lineRule="auto"/>
              <w:jc w:val="center"/>
              <w:rPr>
                <w:rFonts w:asciiTheme="minorHAnsi" w:eastAsia="Times New Roman" w:hAnsiTheme="minorHAnsi"/>
                <w:sz w:val="21"/>
                <w:szCs w:val="21"/>
              </w:rPr>
            </w:pPr>
            <w:r w:rsidRPr="00512644">
              <w:rPr>
                <w:rFonts w:asciiTheme="minorHAnsi" w:eastAsia="Times New Roman" w:hAnsiTheme="minorHAnsi"/>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512644" w:rsidRDefault="00FB5153" w:rsidP="00512644">
            <w:pPr>
              <w:spacing w:after="0" w:line="240" w:lineRule="auto"/>
              <w:jc w:val="center"/>
              <w:rPr>
                <w:rFonts w:asciiTheme="minorHAnsi" w:eastAsia="Times New Roman" w:hAnsiTheme="minorHAnsi"/>
                <w:sz w:val="21"/>
                <w:szCs w:val="21"/>
              </w:rPr>
            </w:pPr>
            <w:r w:rsidRPr="00512644">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512644" w:rsidRDefault="00FB5153" w:rsidP="00512644">
            <w:pPr>
              <w:spacing w:after="0" w:line="240" w:lineRule="auto"/>
              <w:jc w:val="center"/>
              <w:rPr>
                <w:rFonts w:asciiTheme="minorHAnsi" w:eastAsia="Times New Roman" w:hAnsiTheme="minorHAnsi"/>
                <w:sz w:val="21"/>
                <w:szCs w:val="21"/>
              </w:rPr>
            </w:pPr>
            <w:r w:rsidRPr="00512644">
              <w:rPr>
                <w:rFonts w:asciiTheme="minorHAnsi" w:eastAsia="Times New Roman" w:hAnsiTheme="minorHAnsi"/>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512644" w:rsidRDefault="00FB5153" w:rsidP="00512644">
            <w:pPr>
              <w:spacing w:after="0" w:line="240" w:lineRule="auto"/>
              <w:jc w:val="center"/>
              <w:rPr>
                <w:rFonts w:asciiTheme="minorHAnsi" w:eastAsia="Times New Roman" w:hAnsiTheme="minorHAnsi"/>
                <w:sz w:val="21"/>
                <w:szCs w:val="21"/>
              </w:rPr>
            </w:pPr>
            <w:r w:rsidRPr="00512644">
              <w:rPr>
                <w:rFonts w:asciiTheme="minorHAnsi" w:eastAsia="Times New Roman" w:hAnsiTheme="minorHAnsi"/>
                <w:sz w:val="21"/>
                <w:szCs w:val="21"/>
              </w:rPr>
              <w:t>Employer</w:t>
            </w:r>
          </w:p>
        </w:tc>
        <w:tc>
          <w:tcPr>
            <w:tcW w:w="108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2D18BBCD" w:rsidR="00FB5153" w:rsidRPr="00512644" w:rsidRDefault="00F71B4F" w:rsidP="00512644">
            <w:pPr>
              <w:spacing w:after="0" w:line="240" w:lineRule="auto"/>
              <w:jc w:val="center"/>
              <w:rPr>
                <w:rFonts w:asciiTheme="minorHAnsi" w:eastAsia="Times New Roman" w:hAnsiTheme="minorHAnsi"/>
                <w:sz w:val="21"/>
                <w:szCs w:val="21"/>
              </w:rPr>
            </w:pPr>
            <w:r w:rsidRPr="00512644">
              <w:rPr>
                <w:rFonts w:asciiTheme="minorHAnsi" w:hAnsiTheme="minorHAnsi"/>
                <w:sz w:val="21"/>
                <w:szCs w:val="21"/>
              </w:rPr>
              <w:t>Mid-Peninsula</w:t>
            </w:r>
          </w:p>
        </w:tc>
      </w:tr>
      <w:tr w:rsidR="00E900A1" w:rsidRPr="00DA0761" w14:paraId="1E177280" w14:textId="499F80F6" w:rsidTr="00512644">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22B2D17" w14:textId="1772507E" w:rsidR="00E900A1" w:rsidRPr="00512644" w:rsidRDefault="00E900A1" w:rsidP="00512644">
            <w:pPr>
              <w:spacing w:after="0" w:line="240" w:lineRule="auto"/>
              <w:rPr>
                <w:rFonts w:asciiTheme="minorHAnsi" w:hAnsiTheme="minorHAnsi"/>
                <w:sz w:val="21"/>
                <w:szCs w:val="21"/>
              </w:rPr>
            </w:pPr>
            <w:r w:rsidRPr="00512644">
              <w:rPr>
                <w:rFonts w:asciiTheme="minorHAnsi" w:hAnsiTheme="minorHAnsi" w:cs="Calibri"/>
                <w:sz w:val="21"/>
                <w:szCs w:val="21"/>
              </w:rPr>
              <w:t>City Fremont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D6D886B" w14:textId="22986445" w:rsidR="00E900A1" w:rsidRPr="00512644" w:rsidRDefault="00E900A1" w:rsidP="00512644">
            <w:pPr>
              <w:spacing w:after="0" w:line="240" w:lineRule="auto"/>
              <w:jc w:val="center"/>
              <w:rPr>
                <w:rFonts w:asciiTheme="minorHAnsi" w:hAnsiTheme="minorHAnsi"/>
                <w:sz w:val="21"/>
                <w:szCs w:val="21"/>
              </w:rPr>
            </w:pPr>
            <w:r w:rsidRPr="00512644">
              <w:rPr>
                <w:rFonts w:asciiTheme="minorHAnsi" w:hAnsiTheme="minorHAnsi" w:cs="Calibri"/>
                <w:sz w:val="21"/>
                <w:szCs w:val="21"/>
              </w:rPr>
              <w:t>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24FD956" w14:textId="0D826630" w:rsidR="00E900A1" w:rsidRPr="00512644" w:rsidRDefault="00E900A1" w:rsidP="00512644">
            <w:pPr>
              <w:spacing w:after="0" w:line="240" w:lineRule="auto"/>
              <w:rPr>
                <w:rFonts w:asciiTheme="minorHAnsi" w:hAnsiTheme="minorHAnsi"/>
                <w:sz w:val="21"/>
                <w:szCs w:val="21"/>
              </w:rPr>
            </w:pPr>
            <w:proofErr w:type="spellStart"/>
            <w:r w:rsidRPr="00512644">
              <w:rPr>
                <w:rFonts w:asciiTheme="minorHAnsi" w:hAnsiTheme="minorHAnsi" w:cs="Calibri"/>
                <w:sz w:val="21"/>
                <w:szCs w:val="21"/>
              </w:rPr>
              <w:t>Metafore</w:t>
            </w:r>
            <w:proofErr w:type="spellEnd"/>
            <w:r w:rsidRPr="00512644">
              <w:rPr>
                <w:rFonts w:asciiTheme="minorHAnsi" w:hAnsiTheme="minorHAnsi" w:cs="Calibri"/>
                <w:sz w:val="21"/>
                <w:szCs w:val="21"/>
              </w:rPr>
              <w:t xml:space="preserve"> Consulting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2711337" w14:textId="5E96EBF2" w:rsidR="00E900A1" w:rsidRPr="00512644" w:rsidRDefault="00E900A1" w:rsidP="00512644">
            <w:pPr>
              <w:spacing w:after="0" w:line="240" w:lineRule="auto"/>
              <w:jc w:val="center"/>
              <w:rPr>
                <w:rFonts w:asciiTheme="minorHAnsi" w:hAnsiTheme="minorHAnsi"/>
                <w:sz w:val="21"/>
                <w:szCs w:val="21"/>
              </w:rPr>
            </w:pPr>
            <w:r w:rsidRPr="00512644">
              <w:rPr>
                <w:rFonts w:asciiTheme="minorHAnsi" w:hAnsiTheme="minorHAnsi" w:cs="Calibri"/>
                <w:sz w:val="21"/>
                <w:szCs w:val="21"/>
              </w:rPr>
              <w:t>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A250CE" w14:textId="5FD10ABB" w:rsidR="00E900A1" w:rsidRPr="00512644" w:rsidRDefault="00E900A1" w:rsidP="00512644">
            <w:pPr>
              <w:spacing w:after="0" w:line="240" w:lineRule="auto"/>
              <w:rPr>
                <w:rFonts w:asciiTheme="minorHAnsi" w:hAnsiTheme="minorHAnsi"/>
                <w:sz w:val="21"/>
                <w:szCs w:val="21"/>
              </w:rPr>
            </w:pPr>
            <w:proofErr w:type="spellStart"/>
            <w:r w:rsidRPr="00512644">
              <w:rPr>
                <w:rFonts w:asciiTheme="minorHAnsi" w:hAnsiTheme="minorHAnsi" w:cs="Calibri"/>
                <w:sz w:val="21"/>
                <w:szCs w:val="21"/>
              </w:rPr>
              <w:t>Fiveby</w:t>
            </w:r>
            <w:proofErr w:type="spellEnd"/>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7232FA4" w14:textId="71959793" w:rsidR="00E900A1" w:rsidRPr="00512644" w:rsidRDefault="00E900A1" w:rsidP="00512644">
            <w:pPr>
              <w:spacing w:after="0" w:line="240" w:lineRule="auto"/>
              <w:jc w:val="center"/>
              <w:rPr>
                <w:rFonts w:asciiTheme="minorHAnsi" w:hAnsiTheme="minorHAnsi"/>
                <w:sz w:val="21"/>
                <w:szCs w:val="21"/>
              </w:rPr>
            </w:pPr>
            <w:r w:rsidRPr="00512644">
              <w:rPr>
                <w:rFonts w:asciiTheme="minorHAnsi" w:hAnsiTheme="minorHAnsi" w:cs="Calibri"/>
                <w:sz w:val="21"/>
                <w:szCs w:val="21"/>
              </w:rPr>
              <w:t>1</w:t>
            </w:r>
          </w:p>
        </w:tc>
      </w:tr>
      <w:tr w:rsidR="00E900A1" w:rsidRPr="00DA0761" w14:paraId="6BCB7656" w14:textId="77777777" w:rsidTr="00512644">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C02DC04" w14:textId="28CF65A1" w:rsidR="00E900A1" w:rsidRPr="00512644" w:rsidRDefault="00E900A1" w:rsidP="00512644">
            <w:pPr>
              <w:spacing w:after="0" w:line="240" w:lineRule="auto"/>
              <w:rPr>
                <w:rFonts w:asciiTheme="minorHAnsi" w:hAnsiTheme="minorHAnsi"/>
                <w:sz w:val="21"/>
                <w:szCs w:val="21"/>
              </w:rPr>
            </w:pPr>
            <w:r w:rsidRPr="00512644">
              <w:rPr>
                <w:rFonts w:asciiTheme="minorHAnsi" w:hAnsiTheme="minorHAnsi" w:cs="Calibri"/>
                <w:sz w:val="21"/>
                <w:szCs w:val="21"/>
              </w:rPr>
              <w:t>County Santa Clara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34BF5028" w14:textId="77E908BC" w:rsidR="00E900A1" w:rsidRPr="00512644" w:rsidRDefault="00E900A1" w:rsidP="00512644">
            <w:pPr>
              <w:spacing w:after="0" w:line="240" w:lineRule="auto"/>
              <w:jc w:val="center"/>
              <w:rPr>
                <w:rFonts w:asciiTheme="minorHAnsi" w:hAnsiTheme="minorHAnsi"/>
                <w:sz w:val="21"/>
                <w:szCs w:val="21"/>
              </w:rPr>
            </w:pPr>
            <w:r w:rsidRPr="00512644">
              <w:rPr>
                <w:rFonts w:asciiTheme="minorHAnsi" w:hAnsiTheme="minorHAnsi" w:cs="Calibri"/>
                <w:sz w:val="21"/>
                <w:szCs w:val="21"/>
              </w:rPr>
              <w:t>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A72EC0B" w14:textId="76F3C8D2" w:rsidR="00E900A1" w:rsidRPr="00512644" w:rsidRDefault="00E900A1" w:rsidP="00512644">
            <w:pPr>
              <w:spacing w:after="0" w:line="240" w:lineRule="auto"/>
              <w:rPr>
                <w:rFonts w:asciiTheme="minorHAnsi" w:hAnsiTheme="minorHAnsi"/>
                <w:sz w:val="21"/>
                <w:szCs w:val="21"/>
              </w:rPr>
            </w:pPr>
            <w:proofErr w:type="spellStart"/>
            <w:r w:rsidRPr="00512644">
              <w:rPr>
                <w:rFonts w:asciiTheme="minorHAnsi" w:hAnsiTheme="minorHAnsi" w:cs="Calibri"/>
                <w:sz w:val="21"/>
                <w:szCs w:val="21"/>
              </w:rPr>
              <w:t>Pajaro</w:t>
            </w:r>
            <w:proofErr w:type="spellEnd"/>
            <w:r w:rsidRPr="00512644">
              <w:rPr>
                <w:rFonts w:asciiTheme="minorHAnsi" w:hAnsiTheme="minorHAnsi" w:cs="Calibri"/>
                <w:sz w:val="21"/>
                <w:szCs w:val="21"/>
              </w:rPr>
              <w:t xml:space="preserve"> Valley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5D62FD9" w14:textId="016C16AE" w:rsidR="00E900A1" w:rsidRPr="00512644" w:rsidRDefault="00E900A1" w:rsidP="00512644">
            <w:pPr>
              <w:spacing w:after="0" w:line="240" w:lineRule="auto"/>
              <w:jc w:val="center"/>
              <w:rPr>
                <w:rFonts w:asciiTheme="minorHAnsi" w:hAnsiTheme="minorHAnsi"/>
                <w:sz w:val="21"/>
                <w:szCs w:val="21"/>
              </w:rPr>
            </w:pPr>
            <w:r w:rsidRPr="00512644">
              <w:rPr>
                <w:rFonts w:asciiTheme="minorHAnsi" w:hAnsiTheme="minorHAnsi" w:cs="Calibri"/>
                <w:sz w:val="21"/>
                <w:szCs w:val="21"/>
              </w:rPr>
              <w:t>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F6671B" w14:textId="12E4D4F9" w:rsidR="00E900A1" w:rsidRPr="00512644" w:rsidRDefault="00E900A1" w:rsidP="00512644">
            <w:pPr>
              <w:spacing w:after="0" w:line="240" w:lineRule="auto"/>
              <w:rPr>
                <w:rFonts w:asciiTheme="minorHAnsi" w:hAnsiTheme="minorHAnsi"/>
                <w:sz w:val="21"/>
                <w:szCs w:val="21"/>
              </w:rPr>
            </w:pPr>
            <w:proofErr w:type="spellStart"/>
            <w:r w:rsidRPr="00512644">
              <w:rPr>
                <w:rFonts w:asciiTheme="minorHAnsi" w:hAnsiTheme="minorHAnsi" w:cs="Calibri"/>
                <w:sz w:val="21"/>
                <w:szCs w:val="21"/>
              </w:rPr>
              <w:t>Metafore</w:t>
            </w:r>
            <w:proofErr w:type="spellEnd"/>
            <w:r w:rsidRPr="00512644">
              <w:rPr>
                <w:rFonts w:asciiTheme="minorHAnsi" w:hAnsiTheme="minorHAnsi" w:cs="Calibri"/>
                <w:sz w:val="21"/>
                <w:szCs w:val="21"/>
              </w:rPr>
              <w:t xml:space="preserve"> Consulting Services</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BDE5765" w14:textId="6FCAFD97" w:rsidR="00E900A1" w:rsidRPr="00512644" w:rsidRDefault="00E900A1" w:rsidP="00512644">
            <w:pPr>
              <w:spacing w:after="0" w:line="240" w:lineRule="auto"/>
              <w:jc w:val="center"/>
              <w:rPr>
                <w:rFonts w:asciiTheme="minorHAnsi" w:hAnsiTheme="minorHAnsi"/>
                <w:sz w:val="21"/>
                <w:szCs w:val="21"/>
              </w:rPr>
            </w:pPr>
            <w:r w:rsidRPr="00512644">
              <w:rPr>
                <w:rFonts w:asciiTheme="minorHAnsi" w:hAnsiTheme="minorHAnsi" w:cs="Calibri"/>
                <w:sz w:val="21"/>
                <w:szCs w:val="21"/>
              </w:rPr>
              <w:t>1</w:t>
            </w:r>
          </w:p>
        </w:tc>
      </w:tr>
      <w:tr w:rsidR="00E900A1" w:rsidRPr="00DA0761" w14:paraId="08BC1421" w14:textId="77777777" w:rsidTr="00512644">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C5050C5" w14:textId="401471E2" w:rsidR="00E900A1" w:rsidRPr="00512644" w:rsidRDefault="00E900A1" w:rsidP="00512644">
            <w:pPr>
              <w:spacing w:after="0" w:line="240" w:lineRule="auto"/>
              <w:rPr>
                <w:rFonts w:asciiTheme="minorHAnsi" w:hAnsiTheme="minorHAnsi"/>
                <w:sz w:val="21"/>
                <w:szCs w:val="21"/>
              </w:rPr>
            </w:pPr>
            <w:r w:rsidRPr="00512644">
              <w:rPr>
                <w:rFonts w:asciiTheme="minorHAnsi" w:hAnsiTheme="minorHAnsi" w:cs="Calibri"/>
                <w:sz w:val="21"/>
                <w:szCs w:val="21"/>
              </w:rPr>
              <w:t>PAE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0379578" w14:textId="205188C9" w:rsidR="00E900A1" w:rsidRPr="00512644" w:rsidRDefault="00E900A1" w:rsidP="00512644">
            <w:pPr>
              <w:spacing w:after="0" w:line="240" w:lineRule="auto"/>
              <w:jc w:val="center"/>
              <w:rPr>
                <w:rFonts w:asciiTheme="minorHAnsi" w:hAnsiTheme="minorHAnsi"/>
                <w:sz w:val="21"/>
                <w:szCs w:val="21"/>
              </w:rPr>
            </w:pPr>
            <w:r w:rsidRPr="00512644">
              <w:rPr>
                <w:rFonts w:asciiTheme="minorHAnsi" w:hAnsiTheme="minorHAnsi" w:cs="Calibri"/>
                <w:sz w:val="21"/>
                <w:szCs w:val="21"/>
              </w:rPr>
              <w:t>4</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6DF8D4" w14:textId="2AAEC463" w:rsidR="00E900A1" w:rsidRPr="00512644" w:rsidRDefault="00E900A1" w:rsidP="00512644">
            <w:pPr>
              <w:spacing w:after="0" w:line="240" w:lineRule="auto"/>
              <w:rPr>
                <w:rFonts w:asciiTheme="minorHAnsi" w:hAnsiTheme="minorHAnsi"/>
                <w:sz w:val="21"/>
                <w:szCs w:val="21"/>
              </w:rPr>
            </w:pPr>
            <w:r w:rsidRPr="00512644">
              <w:rPr>
                <w:rFonts w:asciiTheme="minorHAnsi" w:hAnsiTheme="minorHAnsi" w:cs="Calibri"/>
                <w:sz w:val="21"/>
                <w:szCs w:val="21"/>
              </w:rPr>
              <w:t>Potomac Management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EFCDDC" w14:textId="0DB0E622" w:rsidR="00E900A1" w:rsidRPr="00512644" w:rsidRDefault="00E900A1" w:rsidP="00512644">
            <w:pPr>
              <w:spacing w:after="0" w:line="240" w:lineRule="auto"/>
              <w:jc w:val="center"/>
              <w:rPr>
                <w:rFonts w:asciiTheme="minorHAnsi" w:hAnsiTheme="minorHAnsi"/>
                <w:sz w:val="21"/>
                <w:szCs w:val="21"/>
              </w:rPr>
            </w:pPr>
            <w:r w:rsidRPr="00512644">
              <w:rPr>
                <w:rFonts w:asciiTheme="minorHAnsi" w:hAnsiTheme="minorHAnsi" w:cs="Calibri"/>
                <w:sz w:val="21"/>
                <w:szCs w:val="21"/>
              </w:rPr>
              <w:t>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2B93987" w14:textId="596F7F58" w:rsidR="00E900A1" w:rsidRPr="00512644" w:rsidRDefault="00E900A1" w:rsidP="00512644">
            <w:pPr>
              <w:spacing w:after="0" w:line="240" w:lineRule="auto"/>
              <w:rPr>
                <w:rFonts w:asciiTheme="minorHAnsi" w:hAnsiTheme="minorHAnsi"/>
                <w:sz w:val="21"/>
                <w:szCs w:val="21"/>
              </w:rPr>
            </w:pPr>
            <w:r w:rsidRPr="00512644">
              <w:rPr>
                <w:rFonts w:asciiTheme="minorHAnsi" w:hAnsiTheme="minorHAnsi" w:cs="Calibri"/>
                <w:sz w:val="21"/>
                <w:szCs w:val="21"/>
              </w:rPr>
              <w:t>Potomac Management</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6E0CA41" w14:textId="2575259E" w:rsidR="00E900A1" w:rsidRPr="00512644" w:rsidRDefault="00E900A1" w:rsidP="00512644">
            <w:pPr>
              <w:spacing w:after="0" w:line="240" w:lineRule="auto"/>
              <w:jc w:val="center"/>
              <w:rPr>
                <w:rFonts w:asciiTheme="minorHAnsi" w:hAnsiTheme="minorHAnsi"/>
                <w:sz w:val="21"/>
                <w:szCs w:val="21"/>
              </w:rPr>
            </w:pPr>
            <w:r w:rsidRPr="00512644">
              <w:rPr>
                <w:rFonts w:asciiTheme="minorHAnsi" w:hAnsiTheme="minorHAnsi" w:cs="Calibri"/>
                <w:sz w:val="21"/>
                <w:szCs w:val="21"/>
              </w:rPr>
              <w:t>1</w:t>
            </w:r>
          </w:p>
        </w:tc>
      </w:tr>
      <w:tr w:rsidR="00E900A1" w:rsidRPr="00DA0761" w14:paraId="656783BA" w14:textId="77777777" w:rsidTr="00512644">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45A5695" w14:textId="61223B06" w:rsidR="00E900A1" w:rsidRPr="00512644" w:rsidRDefault="00E900A1" w:rsidP="00512644">
            <w:pPr>
              <w:spacing w:after="0" w:line="240" w:lineRule="auto"/>
              <w:rPr>
                <w:rFonts w:asciiTheme="minorHAnsi" w:hAnsiTheme="minorHAnsi"/>
                <w:sz w:val="21"/>
                <w:szCs w:val="21"/>
              </w:rPr>
            </w:pPr>
            <w:r w:rsidRPr="00512644">
              <w:rPr>
                <w:rFonts w:asciiTheme="minorHAnsi" w:hAnsiTheme="minorHAnsi" w:cs="Calibri"/>
                <w:sz w:val="21"/>
                <w:szCs w:val="21"/>
              </w:rPr>
              <w:t xml:space="preserve">University Of </w:t>
            </w:r>
            <w:r w:rsidR="00512644" w:rsidRPr="00512644">
              <w:rPr>
                <w:rFonts w:asciiTheme="minorHAnsi" w:hAnsiTheme="minorHAnsi" w:cs="Calibri"/>
                <w:sz w:val="21"/>
                <w:szCs w:val="21"/>
              </w:rPr>
              <w:t>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8B8386C" w14:textId="7A731715" w:rsidR="00E900A1" w:rsidRPr="00512644" w:rsidRDefault="00E900A1" w:rsidP="00512644">
            <w:pPr>
              <w:spacing w:after="0" w:line="240" w:lineRule="auto"/>
              <w:jc w:val="center"/>
              <w:rPr>
                <w:rFonts w:asciiTheme="minorHAnsi" w:hAnsiTheme="minorHAnsi"/>
                <w:sz w:val="21"/>
                <w:szCs w:val="21"/>
              </w:rPr>
            </w:pPr>
            <w:r w:rsidRPr="00512644">
              <w:rPr>
                <w:rFonts w:asciiTheme="minorHAnsi" w:hAnsiTheme="minorHAnsi" w:cs="Calibri"/>
                <w:sz w:val="21"/>
                <w:szCs w:val="21"/>
              </w:rPr>
              <w:t>2</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E5933BD" w14:textId="56794F00" w:rsidR="00E900A1" w:rsidRPr="00512644" w:rsidRDefault="00E900A1" w:rsidP="00512644">
            <w:pPr>
              <w:spacing w:after="0" w:line="240" w:lineRule="auto"/>
              <w:rPr>
                <w:rFonts w:asciiTheme="minorHAnsi" w:hAnsiTheme="minorHAnsi"/>
                <w:sz w:val="21"/>
                <w:szCs w:val="21"/>
              </w:rPr>
            </w:pPr>
            <w:proofErr w:type="spellStart"/>
            <w:r w:rsidRPr="00512644">
              <w:rPr>
                <w:rFonts w:asciiTheme="minorHAnsi" w:hAnsiTheme="minorHAnsi" w:cs="Calibri"/>
                <w:sz w:val="21"/>
                <w:szCs w:val="21"/>
              </w:rPr>
              <w:t>Softpath</w:t>
            </w:r>
            <w:proofErr w:type="spellEnd"/>
            <w:r w:rsidRPr="00512644">
              <w:rPr>
                <w:rFonts w:asciiTheme="minorHAnsi" w:hAnsiTheme="minorHAnsi" w:cs="Calibri"/>
                <w:sz w:val="21"/>
                <w:szCs w:val="21"/>
              </w:rPr>
              <w:t xml:space="preserve"> Technologies </w:t>
            </w:r>
            <w:proofErr w:type="spellStart"/>
            <w:r w:rsidRPr="00512644">
              <w:rPr>
                <w:rFonts w:asciiTheme="minorHAnsi" w:hAnsiTheme="minorHAnsi" w:cs="Calibri"/>
                <w:sz w:val="21"/>
                <w:szCs w:val="21"/>
              </w:rPr>
              <w:t>Llc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F22D5D0" w14:textId="06D88E61" w:rsidR="00E900A1" w:rsidRPr="00512644" w:rsidRDefault="00E900A1" w:rsidP="00512644">
            <w:pPr>
              <w:spacing w:after="0" w:line="240" w:lineRule="auto"/>
              <w:jc w:val="center"/>
              <w:rPr>
                <w:rFonts w:asciiTheme="minorHAnsi" w:hAnsiTheme="minorHAnsi"/>
                <w:sz w:val="21"/>
                <w:szCs w:val="21"/>
              </w:rPr>
            </w:pPr>
            <w:r w:rsidRPr="00512644">
              <w:rPr>
                <w:rFonts w:asciiTheme="minorHAnsi" w:hAnsiTheme="minorHAnsi" w:cs="Calibri"/>
                <w:sz w:val="21"/>
                <w:szCs w:val="21"/>
              </w:rPr>
              <w:t>1</w:t>
            </w:r>
          </w:p>
        </w:tc>
        <w:tc>
          <w:tcPr>
            <w:tcW w:w="234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6718C04" w14:textId="42A67D08" w:rsidR="00E900A1" w:rsidRPr="00512644" w:rsidRDefault="00512644" w:rsidP="00512644">
            <w:pPr>
              <w:spacing w:after="0" w:line="240" w:lineRule="auto"/>
              <w:rPr>
                <w:rFonts w:asciiTheme="minorHAnsi" w:hAnsiTheme="minorHAnsi"/>
                <w:sz w:val="21"/>
                <w:szCs w:val="21"/>
              </w:rPr>
            </w:pPr>
            <w:proofErr w:type="spellStart"/>
            <w:r>
              <w:rPr>
                <w:rFonts w:asciiTheme="minorHAnsi" w:hAnsiTheme="minorHAnsi" w:cs="Calibri"/>
                <w:sz w:val="21"/>
                <w:szCs w:val="21"/>
              </w:rPr>
              <w:t>Softpath</w:t>
            </w:r>
            <w:proofErr w:type="spellEnd"/>
            <w:r>
              <w:rPr>
                <w:rFonts w:asciiTheme="minorHAnsi" w:hAnsiTheme="minorHAnsi" w:cs="Calibri"/>
                <w:sz w:val="21"/>
                <w:szCs w:val="21"/>
              </w:rPr>
              <w:t xml:space="preserve"> Technologies LLC</w:t>
            </w: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D154E3E" w14:textId="5FF2D8E5" w:rsidR="00E900A1" w:rsidRPr="00512644" w:rsidRDefault="00E900A1" w:rsidP="00512644">
            <w:pPr>
              <w:spacing w:after="0" w:line="240" w:lineRule="auto"/>
              <w:jc w:val="center"/>
              <w:rPr>
                <w:rFonts w:asciiTheme="minorHAnsi" w:hAnsiTheme="minorHAnsi"/>
                <w:sz w:val="21"/>
                <w:szCs w:val="21"/>
              </w:rPr>
            </w:pPr>
            <w:r w:rsidRPr="00512644">
              <w:rPr>
                <w:rFonts w:asciiTheme="minorHAnsi" w:hAnsiTheme="minorHAnsi" w:cs="Calibri"/>
                <w:sz w:val="21"/>
                <w:szCs w:val="21"/>
              </w:rPr>
              <w:t>1</w:t>
            </w:r>
          </w:p>
        </w:tc>
      </w:tr>
      <w:tr w:rsidR="00E900A1" w:rsidRPr="00DA0761" w14:paraId="25DD98E2" w14:textId="77777777" w:rsidTr="00512644">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45A394B" w14:textId="19988BDF" w:rsidR="00E900A1" w:rsidRPr="00512644" w:rsidRDefault="00E900A1" w:rsidP="00512644">
            <w:pPr>
              <w:spacing w:after="0" w:line="240" w:lineRule="auto"/>
              <w:rPr>
                <w:rFonts w:asciiTheme="minorHAnsi" w:hAnsiTheme="minorHAnsi"/>
                <w:sz w:val="21"/>
                <w:szCs w:val="21"/>
              </w:rPr>
            </w:pPr>
            <w:r w:rsidRPr="00512644">
              <w:rPr>
                <w:rFonts w:asciiTheme="minorHAnsi" w:hAnsiTheme="minorHAnsi" w:cs="Calibri"/>
                <w:sz w:val="21"/>
                <w:szCs w:val="21"/>
              </w:rPr>
              <w:t>Bass Pro Shops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2454CFAF" w14:textId="421CDA89" w:rsidR="00E900A1" w:rsidRPr="00512644" w:rsidRDefault="00E900A1" w:rsidP="00512644">
            <w:pPr>
              <w:spacing w:after="0" w:line="240" w:lineRule="auto"/>
              <w:jc w:val="center"/>
              <w:rPr>
                <w:rFonts w:asciiTheme="minorHAnsi" w:hAnsiTheme="minorHAnsi"/>
                <w:sz w:val="21"/>
                <w:szCs w:val="21"/>
              </w:rPr>
            </w:pPr>
            <w:r w:rsidRPr="00512644">
              <w:rPr>
                <w:rFonts w:asciiTheme="minorHAnsi" w:hAnsiTheme="minorHAnsi" w:cs="Calibri"/>
                <w:sz w:val="21"/>
                <w:szCs w:val="21"/>
              </w:rPr>
              <w:t>1</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4B03374" w14:textId="15D29A40" w:rsidR="00E900A1" w:rsidRPr="00512644" w:rsidRDefault="00E900A1" w:rsidP="00512644">
            <w:pPr>
              <w:spacing w:after="0" w:line="240" w:lineRule="auto"/>
              <w:rPr>
                <w:rFonts w:asciiTheme="minorHAnsi" w:hAnsiTheme="minorHAnsi"/>
                <w:sz w:val="21"/>
                <w:szCs w:val="21"/>
              </w:rPr>
            </w:pPr>
            <w:r w:rsidRPr="00512644">
              <w:rPr>
                <w:rFonts w:asciiTheme="minorHAnsi" w:hAnsiTheme="minorHAnsi" w:cs="Calibri"/>
                <w:sz w:val="21"/>
                <w:szCs w:val="21"/>
              </w:rPr>
              <w:t>Solutions Drive,</w:t>
            </w:r>
            <w:r w:rsidR="00512644">
              <w:rPr>
                <w:rFonts w:asciiTheme="minorHAnsi" w:hAnsiTheme="minorHAnsi" w:cs="Calibri"/>
                <w:sz w:val="21"/>
                <w:szCs w:val="21"/>
              </w:rPr>
              <w:t xml:space="preserve"> LLC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6B2E2E6" w14:textId="31E0E782" w:rsidR="00E900A1" w:rsidRPr="00512644" w:rsidRDefault="00E900A1" w:rsidP="00512644">
            <w:pPr>
              <w:spacing w:after="0" w:line="240" w:lineRule="auto"/>
              <w:jc w:val="center"/>
              <w:rPr>
                <w:rFonts w:asciiTheme="minorHAnsi" w:hAnsiTheme="minorHAnsi"/>
                <w:sz w:val="21"/>
                <w:szCs w:val="21"/>
              </w:rPr>
            </w:pPr>
            <w:r w:rsidRPr="00512644">
              <w:rPr>
                <w:rFonts w:asciiTheme="minorHAnsi" w:hAnsiTheme="minorHAnsi" w:cs="Calibri"/>
                <w:sz w:val="21"/>
                <w:szCs w:val="21"/>
              </w:rPr>
              <w:t>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7B771C4" w14:textId="179D1408" w:rsidR="00E900A1" w:rsidRPr="00512644" w:rsidRDefault="00E900A1" w:rsidP="00512644">
            <w:pPr>
              <w:spacing w:after="0" w:line="240" w:lineRule="auto"/>
              <w:rPr>
                <w:rFonts w:asciiTheme="minorHAnsi" w:hAnsiTheme="minorHAnsi"/>
                <w:sz w:val="21"/>
                <w:szCs w:val="21"/>
              </w:rPr>
            </w:pP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394285F" w14:textId="5E2A4B71" w:rsidR="00E900A1" w:rsidRPr="00512644" w:rsidRDefault="00E900A1" w:rsidP="00512644">
            <w:pPr>
              <w:spacing w:after="0" w:line="240" w:lineRule="auto"/>
              <w:rPr>
                <w:rFonts w:asciiTheme="minorHAnsi" w:hAnsiTheme="minorHAnsi"/>
                <w:sz w:val="21"/>
                <w:szCs w:val="21"/>
              </w:rPr>
            </w:pPr>
          </w:p>
        </w:tc>
      </w:tr>
      <w:tr w:rsidR="00E900A1" w:rsidRPr="00DA0761" w14:paraId="2CBAADFF" w14:textId="77777777" w:rsidTr="00512644">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F3EE97A" w14:textId="46E1B23B" w:rsidR="00E900A1" w:rsidRPr="00512644" w:rsidRDefault="00E900A1" w:rsidP="00512644">
            <w:pPr>
              <w:spacing w:after="0" w:line="240" w:lineRule="auto"/>
              <w:rPr>
                <w:rFonts w:asciiTheme="minorHAnsi" w:hAnsiTheme="minorHAnsi"/>
                <w:sz w:val="21"/>
                <w:szCs w:val="21"/>
              </w:rPr>
            </w:pPr>
            <w:r w:rsidRPr="00512644">
              <w:rPr>
                <w:rFonts w:asciiTheme="minorHAnsi" w:hAnsiTheme="minorHAnsi" w:cs="Calibri"/>
                <w:sz w:val="21"/>
                <w:szCs w:val="21"/>
              </w:rPr>
              <w:t>Drug Enforcement Administration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6B8FC1B0" w14:textId="405338CD" w:rsidR="00E900A1" w:rsidRPr="00512644" w:rsidRDefault="00E900A1" w:rsidP="00512644">
            <w:pPr>
              <w:spacing w:after="0" w:line="240" w:lineRule="auto"/>
              <w:jc w:val="center"/>
              <w:rPr>
                <w:rFonts w:asciiTheme="minorHAnsi" w:hAnsiTheme="minorHAnsi"/>
                <w:sz w:val="21"/>
                <w:szCs w:val="21"/>
              </w:rPr>
            </w:pPr>
            <w:r w:rsidRPr="00512644">
              <w:rPr>
                <w:rFonts w:asciiTheme="minorHAnsi" w:hAnsiTheme="minorHAnsi" w:cs="Calibri"/>
                <w:sz w:val="21"/>
                <w:szCs w:val="21"/>
              </w:rPr>
              <w:t>1</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5066B03" w14:textId="1C1E2B03" w:rsidR="00E900A1" w:rsidRPr="00512644" w:rsidRDefault="00E900A1" w:rsidP="00512644">
            <w:pPr>
              <w:spacing w:after="0" w:line="240" w:lineRule="auto"/>
              <w:rPr>
                <w:rFonts w:asciiTheme="minorHAnsi" w:hAnsiTheme="minorHAnsi"/>
                <w:sz w:val="21"/>
                <w:szCs w:val="21"/>
              </w:rPr>
            </w:pPr>
            <w:proofErr w:type="spellStart"/>
            <w:r w:rsidRPr="00512644">
              <w:rPr>
                <w:rFonts w:asciiTheme="minorHAnsi" w:hAnsiTheme="minorHAnsi" w:cs="Calibri"/>
                <w:sz w:val="21"/>
                <w:szCs w:val="21"/>
              </w:rPr>
              <w:t>Techpeople</w:t>
            </w:r>
            <w:proofErr w:type="spellEnd"/>
            <w:r w:rsidRPr="00512644">
              <w:rPr>
                <w:rFonts w:asciiTheme="minorHAnsi" w:hAnsiTheme="minorHAnsi" w:cs="Calibri"/>
                <w:sz w:val="21"/>
                <w:szCs w:val="21"/>
              </w:rPr>
              <w:t xml:space="preserve"> Us, </w:t>
            </w:r>
            <w:proofErr w:type="spellStart"/>
            <w:r w:rsidRPr="00512644">
              <w:rPr>
                <w:rFonts w:asciiTheme="minorHAnsi" w:hAnsiTheme="minorHAnsi" w:cs="Calibri"/>
                <w:sz w:val="21"/>
                <w:szCs w:val="21"/>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6243FF1F" w14:textId="4C64E230" w:rsidR="00E900A1" w:rsidRPr="00512644" w:rsidRDefault="00E900A1" w:rsidP="00512644">
            <w:pPr>
              <w:spacing w:after="0" w:line="240" w:lineRule="auto"/>
              <w:jc w:val="center"/>
              <w:rPr>
                <w:rFonts w:asciiTheme="minorHAnsi" w:hAnsiTheme="minorHAnsi"/>
                <w:sz w:val="21"/>
                <w:szCs w:val="21"/>
              </w:rPr>
            </w:pPr>
            <w:r w:rsidRPr="00512644">
              <w:rPr>
                <w:rFonts w:asciiTheme="minorHAnsi" w:hAnsiTheme="minorHAnsi" w:cs="Calibri"/>
                <w:sz w:val="21"/>
                <w:szCs w:val="21"/>
              </w:rPr>
              <w:t>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59F2878" w14:textId="6E9E152D" w:rsidR="00E900A1" w:rsidRPr="00512644" w:rsidRDefault="00E900A1" w:rsidP="00512644">
            <w:pPr>
              <w:spacing w:after="0" w:line="240" w:lineRule="auto"/>
              <w:rPr>
                <w:rFonts w:asciiTheme="minorHAnsi" w:hAnsiTheme="minorHAnsi"/>
                <w:sz w:val="21"/>
                <w:szCs w:val="21"/>
              </w:rPr>
            </w:pP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5E06620" w14:textId="0016328E" w:rsidR="00E900A1" w:rsidRPr="00512644" w:rsidRDefault="00E900A1" w:rsidP="00512644">
            <w:pPr>
              <w:spacing w:after="0" w:line="240" w:lineRule="auto"/>
              <w:rPr>
                <w:rFonts w:asciiTheme="minorHAnsi" w:hAnsiTheme="minorHAnsi"/>
                <w:sz w:val="21"/>
                <w:szCs w:val="21"/>
              </w:rPr>
            </w:pPr>
          </w:p>
        </w:tc>
      </w:tr>
      <w:tr w:rsidR="002F488E" w:rsidRPr="00DA0761" w14:paraId="5D1DE9C2" w14:textId="77777777" w:rsidTr="00512644">
        <w:trPr>
          <w:trHeight w:val="260"/>
        </w:trPr>
        <w:tc>
          <w:tcPr>
            <w:tcW w:w="252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5AA4FC9" w14:textId="28E38C48" w:rsidR="002F488E" w:rsidRPr="00512644" w:rsidRDefault="002F488E" w:rsidP="00512644">
            <w:pPr>
              <w:spacing w:after="0" w:line="240" w:lineRule="auto"/>
              <w:rPr>
                <w:rFonts w:asciiTheme="minorHAnsi" w:hAnsiTheme="minorHAnsi"/>
                <w:sz w:val="21"/>
                <w:szCs w:val="21"/>
              </w:rPr>
            </w:pPr>
            <w:proofErr w:type="spellStart"/>
            <w:r w:rsidRPr="00512644">
              <w:rPr>
                <w:rFonts w:asciiTheme="minorHAnsi" w:hAnsiTheme="minorHAnsi" w:cs="Calibri"/>
                <w:sz w:val="21"/>
                <w:szCs w:val="21"/>
              </w:rPr>
              <w:t>Fiveby</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71C38305" w14:textId="013F93FA" w:rsidR="002F488E" w:rsidRPr="00512644" w:rsidRDefault="002F488E" w:rsidP="00512644">
            <w:pPr>
              <w:spacing w:after="0" w:line="240" w:lineRule="auto"/>
              <w:jc w:val="center"/>
              <w:rPr>
                <w:rFonts w:asciiTheme="minorHAnsi" w:hAnsiTheme="minorHAnsi"/>
                <w:sz w:val="21"/>
                <w:szCs w:val="21"/>
              </w:rPr>
            </w:pPr>
            <w:r w:rsidRPr="00512644">
              <w:rPr>
                <w:rFonts w:asciiTheme="minorHAnsi" w:hAnsiTheme="minorHAnsi" w:cs="Calibri"/>
                <w:sz w:val="21"/>
                <w:szCs w:val="21"/>
              </w:rPr>
              <w:t>1</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4864F13" w14:textId="55462BF2" w:rsidR="002F488E" w:rsidRPr="00512644" w:rsidRDefault="002F488E" w:rsidP="00512644">
            <w:pPr>
              <w:spacing w:after="0" w:line="240" w:lineRule="auto"/>
              <w:rPr>
                <w:rFonts w:asciiTheme="minorHAnsi" w:hAnsiTheme="minorHAnsi"/>
                <w:sz w:val="21"/>
                <w:szCs w:val="21"/>
              </w:rPr>
            </w:pPr>
            <w:r w:rsidRPr="00512644">
              <w:rPr>
                <w:rFonts w:asciiTheme="minorHAnsi" w:hAnsiTheme="minorHAnsi" w:cs="Calibri"/>
                <w:sz w:val="21"/>
                <w:szCs w:val="21"/>
              </w:rPr>
              <w:t>US Department of Justice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F947A45" w14:textId="0010BAF6" w:rsidR="002F488E" w:rsidRPr="00512644" w:rsidRDefault="002F488E" w:rsidP="00512644">
            <w:pPr>
              <w:spacing w:after="0" w:line="240" w:lineRule="auto"/>
              <w:jc w:val="center"/>
              <w:rPr>
                <w:rFonts w:asciiTheme="minorHAnsi" w:hAnsiTheme="minorHAnsi"/>
                <w:sz w:val="21"/>
                <w:szCs w:val="21"/>
              </w:rPr>
            </w:pPr>
            <w:r w:rsidRPr="00512644">
              <w:rPr>
                <w:rFonts w:asciiTheme="minorHAnsi" w:hAnsiTheme="minorHAnsi" w:cs="Calibri"/>
                <w:sz w:val="21"/>
                <w:szCs w:val="21"/>
              </w:rPr>
              <w:t>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E239855" w14:textId="77777777" w:rsidR="002F488E" w:rsidRPr="00512644" w:rsidRDefault="002F488E" w:rsidP="00512644">
            <w:pPr>
              <w:spacing w:after="0" w:line="240" w:lineRule="auto"/>
              <w:rPr>
                <w:rFonts w:asciiTheme="minorHAnsi" w:hAnsiTheme="minorHAnsi"/>
                <w:sz w:val="21"/>
                <w:szCs w:val="21"/>
              </w:rPr>
            </w:pPr>
          </w:p>
        </w:tc>
        <w:tc>
          <w:tcPr>
            <w:tcW w:w="108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7EAF8" w14:textId="77777777" w:rsidR="002F488E" w:rsidRPr="00512644" w:rsidRDefault="002F488E" w:rsidP="00512644">
            <w:pPr>
              <w:spacing w:after="0" w:line="240" w:lineRule="auto"/>
              <w:rPr>
                <w:rFonts w:asciiTheme="minorHAnsi" w:hAnsiTheme="minorHAnsi"/>
                <w:sz w:val="21"/>
                <w:szCs w:val="21"/>
              </w:rPr>
            </w:pPr>
          </w:p>
        </w:tc>
      </w:tr>
    </w:tbl>
    <w:p w14:paraId="3EEB3C1E" w14:textId="4D7330D9" w:rsidR="00995018" w:rsidRDefault="006E3877" w:rsidP="00823772">
      <w:pPr>
        <w:pStyle w:val="NoSpacing"/>
        <w:spacing w:after="120"/>
        <w:ind w:left="144"/>
        <w:rPr>
          <w:i/>
          <w:sz w:val="20"/>
          <w:szCs w:val="20"/>
        </w:rPr>
      </w:pPr>
      <w:r w:rsidRPr="006E3877">
        <w:rPr>
          <w:i/>
          <w:sz w:val="20"/>
          <w:szCs w:val="20"/>
        </w:rPr>
        <w:t>Source: Burning Glass</w:t>
      </w:r>
    </w:p>
    <w:p w14:paraId="16F635D0" w14:textId="2F621704" w:rsidR="00B53E4A" w:rsidRDefault="00B53E4A" w:rsidP="002155A4">
      <w:pPr>
        <w:pStyle w:val="Heading1"/>
      </w:pPr>
      <w:r>
        <w:t>Educational Supply</w:t>
      </w:r>
    </w:p>
    <w:p w14:paraId="5C285A7C" w14:textId="4F4DDA05" w:rsidR="001C1787" w:rsidRPr="00E900A1" w:rsidRDefault="00A33675" w:rsidP="00CA30FC">
      <w:pPr>
        <w:spacing w:after="120" w:line="240" w:lineRule="auto"/>
      </w:pPr>
      <w:r>
        <w:t>There are three</w:t>
      </w:r>
      <w:r w:rsidR="001C1787">
        <w:t xml:space="preserve"> colleg</w:t>
      </w:r>
      <w:r>
        <w:t>es in the Bay Region issuing 10</w:t>
      </w:r>
      <w:r w:rsidR="001C1787">
        <w:t xml:space="preserve"> awards annually </w:t>
      </w:r>
      <w:r w:rsidR="00512644">
        <w:t xml:space="preserve">on average in the past three years </w:t>
      </w:r>
      <w:r w:rsidR="001C1787">
        <w:t xml:space="preserve">on </w:t>
      </w:r>
      <w:r w:rsidR="000D6505">
        <w:t xml:space="preserve">TOP </w:t>
      </w:r>
      <w:r w:rsidR="00DB140C">
        <w:t>2105.40</w:t>
      </w:r>
      <w:r w:rsidR="00F71B4F">
        <w:t xml:space="preserve"> - </w:t>
      </w:r>
      <w:r w:rsidR="003F337A">
        <w:t>Forensics, Evidence, and Investigation</w:t>
      </w:r>
      <w:r w:rsidR="001C1787" w:rsidRPr="00E900A1">
        <w:t>.</w:t>
      </w:r>
      <w:r w:rsidR="00DB140C">
        <w:t xml:space="preserve"> </w:t>
      </w:r>
      <w:r w:rsidR="00CA30FC">
        <w:t>One college in the Mid-Peninsula region issued four awards annually. I</w:t>
      </w:r>
      <w:r w:rsidR="00DB140C">
        <w:t>t is lik</w:t>
      </w:r>
      <w:r w:rsidR="00CA30FC">
        <w:t xml:space="preserve">ely that courses in the </w:t>
      </w:r>
      <w:r>
        <w:t>Administrative Justice program</w:t>
      </w:r>
      <w:r w:rsidR="00A7142F">
        <w:t>s</w:t>
      </w:r>
      <w:r>
        <w:t xml:space="preserve"> </w:t>
      </w:r>
      <w:r w:rsidR="00CA30FC">
        <w:t xml:space="preserve">(TOP 2105.00) at all three colleges that are related to the Forensics, Evidence, and Investigation program have not been coded under TOP 2105.40, resulting in no headcount </w:t>
      </w:r>
      <w:r w:rsidR="00A7142F">
        <w:t xml:space="preserve">being recorded across the three colleges </w:t>
      </w:r>
      <w:r w:rsidR="00CA30FC">
        <w:t>for TOP 2105</w:t>
      </w:r>
      <w:r w:rsidR="00A7142F">
        <w:t>.40</w:t>
      </w:r>
      <w:r w:rsidR="00CA30FC">
        <w:t>.  In the future, colleges could code the courses for the Forensics, Evidence, and Investigation program under TOP 2105.04 to address this.</w:t>
      </w:r>
    </w:p>
    <w:p w14:paraId="13242037" w14:textId="48B46852" w:rsidR="001C1787" w:rsidRPr="00552133" w:rsidRDefault="001C1787" w:rsidP="001C1787">
      <w:pPr>
        <w:pStyle w:val="NoSpacing"/>
        <w:spacing w:after="60"/>
      </w:pPr>
      <w:r>
        <w:rPr>
          <w:b/>
        </w:rPr>
        <w:t>Table 7</w:t>
      </w:r>
      <w:r w:rsidRPr="00552133">
        <w:rPr>
          <w:b/>
        </w:rPr>
        <w:t xml:space="preserve">. </w:t>
      </w:r>
      <w:r>
        <w:rPr>
          <w:b/>
        </w:rPr>
        <w:t xml:space="preserve">Awards on </w:t>
      </w:r>
      <w:r w:rsidR="00DB140C">
        <w:rPr>
          <w:b/>
        </w:rPr>
        <w:t xml:space="preserve">2105.40 - Forensics, Evidence, and Investigation </w:t>
      </w:r>
      <w:r>
        <w:rPr>
          <w:b/>
        </w:rPr>
        <w:t xml:space="preserve">in </w:t>
      </w:r>
      <w:r w:rsidR="003C6BFC">
        <w:rPr>
          <w:b/>
        </w:rPr>
        <w:t xml:space="preserve">the </w:t>
      </w:r>
      <w:r>
        <w:rPr>
          <w:b/>
        </w:rPr>
        <w:t>Bay</w:t>
      </w:r>
      <w:r w:rsidR="003C6BFC">
        <w:rPr>
          <w:b/>
        </w:rPr>
        <w:t xml:space="preserve"> Area</w:t>
      </w:r>
    </w:p>
    <w:tbl>
      <w:tblPr>
        <w:tblW w:w="95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1440"/>
        <w:gridCol w:w="1080"/>
        <w:gridCol w:w="1170"/>
        <w:gridCol w:w="1080"/>
        <w:gridCol w:w="1170"/>
        <w:gridCol w:w="720"/>
      </w:tblGrid>
      <w:tr w:rsidR="00E900A1" w:rsidRPr="008409A0" w14:paraId="1959BB06" w14:textId="77777777" w:rsidTr="00E900A1">
        <w:trPr>
          <w:trHeight w:val="368"/>
        </w:trPr>
        <w:tc>
          <w:tcPr>
            <w:tcW w:w="2880" w:type="dxa"/>
            <w:shd w:val="clear" w:color="auto" w:fill="E0EE7C" w:themeFill="accent3" w:themeFillTint="66"/>
            <w:noWrap/>
            <w:vAlign w:val="center"/>
            <w:hideMark/>
          </w:tcPr>
          <w:p w14:paraId="10A98373" w14:textId="77777777" w:rsidR="00E900A1" w:rsidRPr="00512644" w:rsidRDefault="00E900A1" w:rsidP="005163D8">
            <w:pPr>
              <w:spacing w:after="0" w:line="240" w:lineRule="auto"/>
              <w:rPr>
                <w:rFonts w:asciiTheme="minorHAnsi" w:eastAsia="Times New Roman" w:hAnsiTheme="minorHAnsi"/>
                <w:sz w:val="21"/>
                <w:szCs w:val="21"/>
              </w:rPr>
            </w:pPr>
            <w:r w:rsidRPr="00512644">
              <w:rPr>
                <w:rFonts w:asciiTheme="minorHAnsi" w:eastAsia="Times New Roman" w:hAnsiTheme="minorHAnsi"/>
                <w:sz w:val="21"/>
                <w:szCs w:val="21"/>
              </w:rPr>
              <w:t>College</w:t>
            </w:r>
          </w:p>
        </w:tc>
        <w:tc>
          <w:tcPr>
            <w:tcW w:w="1440" w:type="dxa"/>
            <w:shd w:val="clear" w:color="auto" w:fill="E0EE7C" w:themeFill="accent3" w:themeFillTint="66"/>
            <w:vAlign w:val="center"/>
          </w:tcPr>
          <w:p w14:paraId="52248714" w14:textId="77777777" w:rsidR="00E900A1" w:rsidRPr="00512644" w:rsidRDefault="00E900A1" w:rsidP="005163D8">
            <w:pPr>
              <w:spacing w:after="0" w:line="240" w:lineRule="auto"/>
              <w:rPr>
                <w:rFonts w:asciiTheme="minorHAnsi" w:eastAsia="Times New Roman" w:hAnsiTheme="minorHAnsi"/>
                <w:sz w:val="21"/>
                <w:szCs w:val="21"/>
              </w:rPr>
            </w:pPr>
            <w:r w:rsidRPr="00512644">
              <w:rPr>
                <w:rFonts w:asciiTheme="minorHAnsi" w:eastAsia="Times New Roman" w:hAnsiTheme="minorHAnsi"/>
                <w:sz w:val="21"/>
                <w:szCs w:val="21"/>
              </w:rPr>
              <w:t>Sub-Region</w:t>
            </w:r>
          </w:p>
        </w:tc>
        <w:tc>
          <w:tcPr>
            <w:tcW w:w="1080" w:type="dxa"/>
            <w:shd w:val="clear" w:color="auto" w:fill="E0EE7C" w:themeFill="accent3" w:themeFillTint="66"/>
            <w:vAlign w:val="center"/>
          </w:tcPr>
          <w:p w14:paraId="6AF362B8" w14:textId="03C59E1C" w:rsidR="00E900A1" w:rsidRPr="00512644" w:rsidRDefault="00E900A1" w:rsidP="00711021">
            <w:pPr>
              <w:spacing w:after="0" w:line="240" w:lineRule="auto"/>
              <w:jc w:val="center"/>
              <w:rPr>
                <w:rFonts w:asciiTheme="minorHAnsi" w:eastAsia="Times New Roman" w:hAnsiTheme="minorHAnsi"/>
                <w:sz w:val="21"/>
                <w:szCs w:val="21"/>
              </w:rPr>
            </w:pPr>
            <w:r w:rsidRPr="00512644">
              <w:rPr>
                <w:rFonts w:asciiTheme="minorHAnsi" w:eastAsia="Times New Roman" w:hAnsiTheme="minorHAnsi"/>
                <w:sz w:val="21"/>
                <w:szCs w:val="21"/>
              </w:rPr>
              <w:t>CIP Code</w:t>
            </w:r>
          </w:p>
        </w:tc>
        <w:tc>
          <w:tcPr>
            <w:tcW w:w="1170" w:type="dxa"/>
            <w:shd w:val="clear" w:color="auto" w:fill="E0EE7C" w:themeFill="accent3" w:themeFillTint="66"/>
            <w:vAlign w:val="center"/>
            <w:hideMark/>
          </w:tcPr>
          <w:p w14:paraId="5E5EDBDC" w14:textId="34DBAFC8" w:rsidR="00E900A1" w:rsidRPr="00512644" w:rsidRDefault="00E900A1" w:rsidP="00711021">
            <w:pPr>
              <w:spacing w:after="0" w:line="240" w:lineRule="auto"/>
              <w:jc w:val="center"/>
              <w:rPr>
                <w:rFonts w:asciiTheme="minorHAnsi" w:eastAsia="Times New Roman" w:hAnsiTheme="minorHAnsi"/>
                <w:sz w:val="21"/>
                <w:szCs w:val="21"/>
              </w:rPr>
            </w:pPr>
            <w:r w:rsidRPr="00512644">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78257FB4" w14:textId="6EE11E40" w:rsidR="00E900A1" w:rsidRPr="00512644" w:rsidRDefault="00E900A1" w:rsidP="003614A3">
            <w:pPr>
              <w:spacing w:after="0" w:line="240" w:lineRule="auto"/>
              <w:jc w:val="center"/>
              <w:rPr>
                <w:rFonts w:asciiTheme="minorHAnsi" w:eastAsia="Times New Roman" w:hAnsiTheme="minorHAnsi"/>
                <w:sz w:val="21"/>
                <w:szCs w:val="21"/>
              </w:rPr>
            </w:pPr>
            <w:r w:rsidRPr="00512644">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E900A1" w:rsidRPr="00512644" w:rsidRDefault="00E900A1" w:rsidP="005163D8">
            <w:pPr>
              <w:spacing w:after="0" w:line="240" w:lineRule="auto"/>
              <w:jc w:val="center"/>
              <w:rPr>
                <w:rFonts w:asciiTheme="minorHAnsi" w:eastAsia="Times New Roman" w:hAnsiTheme="minorHAnsi"/>
                <w:sz w:val="21"/>
                <w:szCs w:val="21"/>
              </w:rPr>
            </w:pPr>
            <w:r w:rsidRPr="00512644">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2BB351E6" w14:textId="78106E5D" w:rsidR="00E900A1" w:rsidRPr="00512644" w:rsidRDefault="00E900A1" w:rsidP="00E44296">
            <w:pPr>
              <w:spacing w:after="0" w:line="240" w:lineRule="auto"/>
              <w:jc w:val="center"/>
              <w:rPr>
                <w:rFonts w:asciiTheme="minorHAnsi" w:eastAsia="Times New Roman" w:hAnsiTheme="minorHAnsi"/>
                <w:sz w:val="21"/>
                <w:szCs w:val="21"/>
              </w:rPr>
            </w:pPr>
            <w:r w:rsidRPr="00512644">
              <w:rPr>
                <w:rFonts w:asciiTheme="minorHAnsi" w:eastAsia="Times New Roman" w:hAnsiTheme="minorHAnsi"/>
                <w:sz w:val="21"/>
                <w:szCs w:val="21"/>
              </w:rPr>
              <w:t>Total</w:t>
            </w:r>
          </w:p>
        </w:tc>
      </w:tr>
      <w:tr w:rsidR="00E900A1" w:rsidRPr="000444C7" w14:paraId="3FCC9CD1" w14:textId="77777777" w:rsidTr="00E900A1">
        <w:trPr>
          <w:trHeight w:val="260"/>
        </w:trPr>
        <w:tc>
          <w:tcPr>
            <w:tcW w:w="2880" w:type="dxa"/>
            <w:shd w:val="clear" w:color="auto" w:fill="auto"/>
            <w:noWrap/>
            <w:vAlign w:val="bottom"/>
          </w:tcPr>
          <w:p w14:paraId="46AF10DC" w14:textId="35EE6A28" w:rsidR="00E900A1" w:rsidRPr="00512644" w:rsidRDefault="00E900A1" w:rsidP="00E900A1">
            <w:pPr>
              <w:spacing w:after="0" w:line="240" w:lineRule="auto"/>
              <w:rPr>
                <w:rFonts w:asciiTheme="minorHAnsi" w:hAnsiTheme="minorHAnsi"/>
                <w:sz w:val="21"/>
                <w:szCs w:val="21"/>
              </w:rPr>
            </w:pPr>
            <w:r w:rsidRPr="00512644">
              <w:rPr>
                <w:rFonts w:asciiTheme="minorHAnsi" w:hAnsiTheme="minorHAnsi" w:cs="Calibri"/>
                <w:b/>
                <w:bCs/>
                <w:sz w:val="21"/>
                <w:szCs w:val="21"/>
              </w:rPr>
              <w:t>Diablo Valley</w:t>
            </w:r>
          </w:p>
        </w:tc>
        <w:tc>
          <w:tcPr>
            <w:tcW w:w="1440" w:type="dxa"/>
            <w:vAlign w:val="bottom"/>
          </w:tcPr>
          <w:p w14:paraId="45269DF1" w14:textId="166B4937" w:rsidR="00E900A1" w:rsidRPr="00512644" w:rsidRDefault="00E900A1" w:rsidP="00E900A1">
            <w:pPr>
              <w:spacing w:after="0" w:line="240" w:lineRule="auto"/>
              <w:rPr>
                <w:rFonts w:asciiTheme="minorHAnsi" w:eastAsia="Times New Roman" w:hAnsiTheme="minorHAnsi"/>
                <w:sz w:val="21"/>
                <w:szCs w:val="21"/>
              </w:rPr>
            </w:pPr>
            <w:r w:rsidRPr="00512644">
              <w:rPr>
                <w:rFonts w:asciiTheme="minorHAnsi" w:hAnsiTheme="minorHAnsi" w:cs="Calibri"/>
                <w:sz w:val="21"/>
                <w:szCs w:val="21"/>
              </w:rPr>
              <w:t>East Bay</w:t>
            </w:r>
          </w:p>
        </w:tc>
        <w:tc>
          <w:tcPr>
            <w:tcW w:w="1080" w:type="dxa"/>
            <w:vAlign w:val="center"/>
          </w:tcPr>
          <w:p w14:paraId="4571B2B6" w14:textId="41E2EFFA" w:rsidR="00E900A1" w:rsidRPr="00512644" w:rsidRDefault="00E900A1" w:rsidP="00E900A1">
            <w:pPr>
              <w:spacing w:after="0" w:line="240" w:lineRule="auto"/>
              <w:jc w:val="center"/>
              <w:rPr>
                <w:rFonts w:asciiTheme="minorHAnsi" w:eastAsia="Times New Roman" w:hAnsiTheme="minorHAnsi"/>
                <w:sz w:val="21"/>
                <w:szCs w:val="21"/>
              </w:rPr>
            </w:pPr>
            <w:r w:rsidRPr="00512644">
              <w:rPr>
                <w:rFonts w:asciiTheme="minorHAnsi" w:eastAsia="Times New Roman" w:hAnsiTheme="minorHAnsi"/>
                <w:sz w:val="21"/>
                <w:szCs w:val="21"/>
              </w:rPr>
              <w:t>n/a</w:t>
            </w:r>
          </w:p>
        </w:tc>
        <w:tc>
          <w:tcPr>
            <w:tcW w:w="1170" w:type="dxa"/>
            <w:shd w:val="clear" w:color="auto" w:fill="auto"/>
            <w:noWrap/>
            <w:vAlign w:val="center"/>
          </w:tcPr>
          <w:p w14:paraId="7585EE1B" w14:textId="6BA25975" w:rsidR="00E900A1" w:rsidRPr="00512644" w:rsidRDefault="00E900A1" w:rsidP="00E900A1">
            <w:pPr>
              <w:spacing w:after="0" w:line="240" w:lineRule="auto"/>
              <w:jc w:val="center"/>
              <w:rPr>
                <w:rFonts w:asciiTheme="minorHAnsi" w:eastAsia="Times New Roman" w:hAnsiTheme="minorHAnsi"/>
                <w:sz w:val="21"/>
                <w:szCs w:val="21"/>
              </w:rPr>
            </w:pPr>
            <w:r w:rsidRPr="00512644">
              <w:rPr>
                <w:rFonts w:asciiTheme="minorHAnsi" w:eastAsia="Times New Roman" w:hAnsiTheme="minorHAnsi"/>
                <w:sz w:val="21"/>
                <w:szCs w:val="21"/>
              </w:rPr>
              <w:t>0</w:t>
            </w:r>
          </w:p>
        </w:tc>
        <w:tc>
          <w:tcPr>
            <w:tcW w:w="1080" w:type="dxa"/>
            <w:shd w:val="clear" w:color="auto" w:fill="auto"/>
            <w:noWrap/>
            <w:vAlign w:val="center"/>
          </w:tcPr>
          <w:p w14:paraId="2DD3C238" w14:textId="54718E33" w:rsidR="00E900A1" w:rsidRPr="00512644" w:rsidRDefault="00E900A1" w:rsidP="00E900A1">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2FCEABD2" w14:textId="48AE7393" w:rsidR="00E900A1" w:rsidRPr="00512644" w:rsidRDefault="00E900A1" w:rsidP="00E900A1">
            <w:pPr>
              <w:spacing w:after="0" w:line="240" w:lineRule="auto"/>
              <w:jc w:val="center"/>
              <w:rPr>
                <w:rFonts w:asciiTheme="minorHAnsi" w:eastAsia="Times New Roman" w:hAnsiTheme="minorHAnsi"/>
                <w:sz w:val="21"/>
                <w:szCs w:val="21"/>
              </w:rPr>
            </w:pPr>
            <w:r w:rsidRPr="00512644">
              <w:rPr>
                <w:rFonts w:asciiTheme="minorHAnsi" w:eastAsia="Times New Roman" w:hAnsiTheme="minorHAnsi"/>
                <w:sz w:val="21"/>
                <w:szCs w:val="21"/>
              </w:rPr>
              <w:t>5</w:t>
            </w:r>
          </w:p>
        </w:tc>
        <w:tc>
          <w:tcPr>
            <w:tcW w:w="720" w:type="dxa"/>
            <w:shd w:val="clear" w:color="auto" w:fill="auto"/>
            <w:noWrap/>
            <w:vAlign w:val="center"/>
          </w:tcPr>
          <w:p w14:paraId="26A26A16" w14:textId="22B3A4DF" w:rsidR="00E900A1" w:rsidRPr="00512644" w:rsidRDefault="00E900A1" w:rsidP="00E900A1">
            <w:pPr>
              <w:spacing w:after="0" w:line="240" w:lineRule="auto"/>
              <w:jc w:val="center"/>
              <w:rPr>
                <w:rFonts w:asciiTheme="minorHAnsi" w:eastAsia="Times New Roman" w:hAnsiTheme="minorHAnsi"/>
                <w:sz w:val="21"/>
                <w:szCs w:val="21"/>
              </w:rPr>
            </w:pPr>
            <w:r w:rsidRPr="00512644">
              <w:rPr>
                <w:rFonts w:asciiTheme="minorHAnsi" w:eastAsia="Times New Roman" w:hAnsiTheme="minorHAnsi"/>
                <w:sz w:val="21"/>
                <w:szCs w:val="21"/>
              </w:rPr>
              <w:t>5</w:t>
            </w:r>
          </w:p>
        </w:tc>
      </w:tr>
      <w:tr w:rsidR="00E900A1" w:rsidRPr="000444C7" w14:paraId="25342DC7" w14:textId="77777777" w:rsidTr="00E900A1">
        <w:trPr>
          <w:trHeight w:val="260"/>
        </w:trPr>
        <w:tc>
          <w:tcPr>
            <w:tcW w:w="2880" w:type="dxa"/>
            <w:shd w:val="clear" w:color="auto" w:fill="auto"/>
            <w:noWrap/>
            <w:vAlign w:val="bottom"/>
          </w:tcPr>
          <w:p w14:paraId="5BCB7772" w14:textId="2CE47DCD" w:rsidR="00E900A1" w:rsidRPr="00512644" w:rsidRDefault="00E900A1" w:rsidP="00E900A1">
            <w:pPr>
              <w:spacing w:after="0" w:line="240" w:lineRule="auto"/>
              <w:rPr>
                <w:rFonts w:asciiTheme="minorHAnsi" w:hAnsiTheme="minorHAnsi"/>
                <w:sz w:val="21"/>
                <w:szCs w:val="21"/>
              </w:rPr>
            </w:pPr>
            <w:r w:rsidRPr="00512644">
              <w:rPr>
                <w:rFonts w:asciiTheme="minorHAnsi" w:hAnsiTheme="minorHAnsi" w:cs="Calibri"/>
                <w:b/>
                <w:bCs/>
                <w:sz w:val="21"/>
                <w:szCs w:val="21"/>
              </w:rPr>
              <w:t>San Francisco</w:t>
            </w:r>
          </w:p>
        </w:tc>
        <w:tc>
          <w:tcPr>
            <w:tcW w:w="1440" w:type="dxa"/>
            <w:vAlign w:val="bottom"/>
          </w:tcPr>
          <w:p w14:paraId="27B2357E" w14:textId="54BAEB80" w:rsidR="00E900A1" w:rsidRPr="00512644" w:rsidRDefault="00E900A1" w:rsidP="00E900A1">
            <w:pPr>
              <w:spacing w:after="0" w:line="240" w:lineRule="auto"/>
              <w:rPr>
                <w:rFonts w:asciiTheme="minorHAnsi" w:eastAsia="Times New Roman" w:hAnsiTheme="minorHAnsi"/>
                <w:sz w:val="21"/>
                <w:szCs w:val="21"/>
              </w:rPr>
            </w:pPr>
            <w:r w:rsidRPr="00512644">
              <w:rPr>
                <w:rFonts w:asciiTheme="minorHAnsi" w:hAnsiTheme="minorHAnsi" w:cs="Calibri"/>
                <w:sz w:val="21"/>
                <w:szCs w:val="21"/>
              </w:rPr>
              <w:t>Mid-Peninsula</w:t>
            </w:r>
          </w:p>
        </w:tc>
        <w:tc>
          <w:tcPr>
            <w:tcW w:w="1080" w:type="dxa"/>
            <w:vAlign w:val="center"/>
          </w:tcPr>
          <w:p w14:paraId="7ABAFDE2" w14:textId="3D573C9D" w:rsidR="00E900A1" w:rsidRPr="00512644" w:rsidRDefault="00E900A1" w:rsidP="00E900A1">
            <w:pPr>
              <w:spacing w:after="0" w:line="240" w:lineRule="auto"/>
              <w:jc w:val="center"/>
              <w:rPr>
                <w:rFonts w:asciiTheme="minorHAnsi" w:eastAsia="Times New Roman" w:hAnsiTheme="minorHAnsi"/>
                <w:sz w:val="21"/>
                <w:szCs w:val="21"/>
              </w:rPr>
            </w:pPr>
            <w:r w:rsidRPr="00512644">
              <w:rPr>
                <w:rFonts w:asciiTheme="minorHAnsi" w:eastAsia="Times New Roman" w:hAnsiTheme="minorHAnsi"/>
                <w:sz w:val="21"/>
                <w:szCs w:val="21"/>
              </w:rPr>
              <w:t>n/a</w:t>
            </w:r>
          </w:p>
        </w:tc>
        <w:tc>
          <w:tcPr>
            <w:tcW w:w="1170" w:type="dxa"/>
            <w:shd w:val="clear" w:color="auto" w:fill="auto"/>
            <w:noWrap/>
            <w:vAlign w:val="center"/>
          </w:tcPr>
          <w:p w14:paraId="72AAC281" w14:textId="3A8A1DC5" w:rsidR="00E900A1" w:rsidRPr="00512644" w:rsidRDefault="00E900A1" w:rsidP="00E900A1">
            <w:pPr>
              <w:spacing w:after="0" w:line="240" w:lineRule="auto"/>
              <w:jc w:val="center"/>
              <w:rPr>
                <w:rFonts w:asciiTheme="minorHAnsi" w:eastAsia="Times New Roman" w:hAnsiTheme="minorHAnsi"/>
                <w:sz w:val="21"/>
                <w:szCs w:val="21"/>
              </w:rPr>
            </w:pPr>
            <w:r w:rsidRPr="00512644">
              <w:rPr>
                <w:rFonts w:asciiTheme="minorHAnsi" w:eastAsia="Times New Roman" w:hAnsiTheme="minorHAnsi"/>
                <w:sz w:val="21"/>
                <w:szCs w:val="21"/>
              </w:rPr>
              <w:t>0</w:t>
            </w:r>
          </w:p>
        </w:tc>
        <w:tc>
          <w:tcPr>
            <w:tcW w:w="1080" w:type="dxa"/>
            <w:shd w:val="clear" w:color="auto" w:fill="auto"/>
            <w:noWrap/>
            <w:vAlign w:val="center"/>
          </w:tcPr>
          <w:p w14:paraId="1BF4D55D" w14:textId="77777777" w:rsidR="00E900A1" w:rsidRPr="00512644" w:rsidRDefault="00E900A1" w:rsidP="00E900A1">
            <w:pPr>
              <w:spacing w:after="0" w:line="240" w:lineRule="auto"/>
              <w:jc w:val="center"/>
              <w:rPr>
                <w:rFonts w:asciiTheme="minorHAnsi" w:eastAsia="Times New Roman" w:hAnsiTheme="minorHAnsi"/>
                <w:sz w:val="21"/>
                <w:szCs w:val="21"/>
              </w:rPr>
            </w:pPr>
          </w:p>
        </w:tc>
        <w:tc>
          <w:tcPr>
            <w:tcW w:w="1170" w:type="dxa"/>
            <w:shd w:val="clear" w:color="auto" w:fill="auto"/>
            <w:noWrap/>
            <w:vAlign w:val="center"/>
          </w:tcPr>
          <w:p w14:paraId="1AAA0610" w14:textId="010F5F0D" w:rsidR="00E900A1" w:rsidRPr="00512644" w:rsidRDefault="00E900A1" w:rsidP="00E900A1">
            <w:pPr>
              <w:spacing w:after="0" w:line="240" w:lineRule="auto"/>
              <w:jc w:val="center"/>
              <w:rPr>
                <w:rFonts w:asciiTheme="minorHAnsi" w:eastAsia="Times New Roman" w:hAnsiTheme="minorHAnsi"/>
                <w:sz w:val="21"/>
                <w:szCs w:val="21"/>
              </w:rPr>
            </w:pPr>
            <w:r w:rsidRPr="00512644">
              <w:rPr>
                <w:rFonts w:asciiTheme="minorHAnsi" w:eastAsia="Times New Roman" w:hAnsiTheme="minorHAnsi"/>
                <w:sz w:val="21"/>
                <w:szCs w:val="21"/>
              </w:rPr>
              <w:t>4</w:t>
            </w:r>
          </w:p>
        </w:tc>
        <w:tc>
          <w:tcPr>
            <w:tcW w:w="720" w:type="dxa"/>
            <w:shd w:val="clear" w:color="auto" w:fill="auto"/>
            <w:noWrap/>
            <w:vAlign w:val="center"/>
          </w:tcPr>
          <w:p w14:paraId="1E0E49DC" w14:textId="1D0AF345" w:rsidR="00E900A1" w:rsidRPr="00512644" w:rsidRDefault="00E900A1" w:rsidP="00E900A1">
            <w:pPr>
              <w:spacing w:after="0" w:line="240" w:lineRule="auto"/>
              <w:jc w:val="center"/>
              <w:rPr>
                <w:rFonts w:asciiTheme="minorHAnsi" w:eastAsia="Times New Roman" w:hAnsiTheme="minorHAnsi"/>
                <w:sz w:val="21"/>
                <w:szCs w:val="21"/>
              </w:rPr>
            </w:pPr>
            <w:r w:rsidRPr="00512644">
              <w:rPr>
                <w:rFonts w:asciiTheme="minorHAnsi" w:eastAsia="Times New Roman" w:hAnsiTheme="minorHAnsi"/>
                <w:sz w:val="21"/>
                <w:szCs w:val="21"/>
              </w:rPr>
              <w:t>4</w:t>
            </w:r>
          </w:p>
        </w:tc>
      </w:tr>
      <w:tr w:rsidR="00E900A1" w:rsidRPr="000444C7" w14:paraId="7EA0426D" w14:textId="77777777" w:rsidTr="00E900A1">
        <w:trPr>
          <w:trHeight w:val="260"/>
        </w:trPr>
        <w:tc>
          <w:tcPr>
            <w:tcW w:w="2880" w:type="dxa"/>
            <w:shd w:val="clear" w:color="auto" w:fill="auto"/>
            <w:noWrap/>
            <w:vAlign w:val="bottom"/>
          </w:tcPr>
          <w:p w14:paraId="6E50C20B" w14:textId="21E97906" w:rsidR="00E900A1" w:rsidRPr="00512644" w:rsidRDefault="00E900A1" w:rsidP="00E900A1">
            <w:pPr>
              <w:spacing w:after="0" w:line="240" w:lineRule="auto"/>
              <w:rPr>
                <w:rFonts w:asciiTheme="minorHAnsi" w:hAnsiTheme="minorHAnsi"/>
                <w:sz w:val="21"/>
                <w:szCs w:val="21"/>
              </w:rPr>
            </w:pPr>
            <w:r w:rsidRPr="00512644">
              <w:rPr>
                <w:rFonts w:asciiTheme="minorHAnsi" w:hAnsiTheme="minorHAnsi" w:cs="Calibri"/>
                <w:b/>
                <w:bCs/>
                <w:sz w:val="21"/>
                <w:szCs w:val="21"/>
              </w:rPr>
              <w:t>Solano</w:t>
            </w:r>
          </w:p>
        </w:tc>
        <w:tc>
          <w:tcPr>
            <w:tcW w:w="1440" w:type="dxa"/>
            <w:vAlign w:val="bottom"/>
          </w:tcPr>
          <w:p w14:paraId="2B31091F" w14:textId="14D4A7C2" w:rsidR="00E900A1" w:rsidRPr="00512644" w:rsidRDefault="00E900A1" w:rsidP="00E900A1">
            <w:pPr>
              <w:spacing w:after="0" w:line="240" w:lineRule="auto"/>
              <w:rPr>
                <w:rFonts w:asciiTheme="minorHAnsi" w:eastAsia="Times New Roman" w:hAnsiTheme="minorHAnsi"/>
                <w:sz w:val="21"/>
                <w:szCs w:val="21"/>
              </w:rPr>
            </w:pPr>
            <w:r w:rsidRPr="00512644">
              <w:rPr>
                <w:rFonts w:asciiTheme="minorHAnsi" w:hAnsiTheme="minorHAnsi" w:cs="Calibri"/>
                <w:sz w:val="21"/>
                <w:szCs w:val="21"/>
              </w:rPr>
              <w:t>North Bay</w:t>
            </w:r>
          </w:p>
        </w:tc>
        <w:tc>
          <w:tcPr>
            <w:tcW w:w="1080" w:type="dxa"/>
            <w:vAlign w:val="center"/>
          </w:tcPr>
          <w:p w14:paraId="1337BE1C" w14:textId="0DCEE40F" w:rsidR="00E900A1" w:rsidRPr="00512644" w:rsidRDefault="00E900A1" w:rsidP="00E900A1">
            <w:pPr>
              <w:spacing w:after="0" w:line="240" w:lineRule="auto"/>
              <w:jc w:val="center"/>
              <w:rPr>
                <w:rFonts w:asciiTheme="minorHAnsi" w:eastAsia="Times New Roman" w:hAnsiTheme="minorHAnsi"/>
                <w:sz w:val="21"/>
                <w:szCs w:val="21"/>
              </w:rPr>
            </w:pPr>
            <w:r w:rsidRPr="00512644">
              <w:rPr>
                <w:rFonts w:asciiTheme="minorHAnsi" w:eastAsia="Times New Roman" w:hAnsiTheme="minorHAnsi"/>
                <w:sz w:val="21"/>
                <w:szCs w:val="21"/>
              </w:rPr>
              <w:t>n/a</w:t>
            </w:r>
          </w:p>
        </w:tc>
        <w:tc>
          <w:tcPr>
            <w:tcW w:w="1170" w:type="dxa"/>
            <w:shd w:val="clear" w:color="auto" w:fill="auto"/>
            <w:noWrap/>
            <w:vAlign w:val="center"/>
          </w:tcPr>
          <w:p w14:paraId="5C84F576" w14:textId="5CDDF77B" w:rsidR="00E900A1" w:rsidRPr="00512644" w:rsidRDefault="00E900A1" w:rsidP="00E900A1">
            <w:pPr>
              <w:spacing w:after="0" w:line="240" w:lineRule="auto"/>
              <w:jc w:val="center"/>
              <w:rPr>
                <w:rFonts w:asciiTheme="minorHAnsi" w:eastAsia="Times New Roman" w:hAnsiTheme="minorHAnsi"/>
                <w:sz w:val="21"/>
                <w:szCs w:val="21"/>
              </w:rPr>
            </w:pPr>
            <w:r w:rsidRPr="00512644">
              <w:rPr>
                <w:rFonts w:asciiTheme="minorHAnsi" w:eastAsia="Times New Roman" w:hAnsiTheme="minorHAnsi"/>
                <w:sz w:val="21"/>
                <w:szCs w:val="21"/>
              </w:rPr>
              <w:t>0</w:t>
            </w:r>
          </w:p>
        </w:tc>
        <w:tc>
          <w:tcPr>
            <w:tcW w:w="1080" w:type="dxa"/>
            <w:shd w:val="clear" w:color="auto" w:fill="auto"/>
            <w:noWrap/>
            <w:vAlign w:val="center"/>
          </w:tcPr>
          <w:p w14:paraId="73C9A008" w14:textId="5961095C" w:rsidR="00E900A1" w:rsidRPr="00512644" w:rsidRDefault="00E900A1" w:rsidP="00E900A1">
            <w:pPr>
              <w:spacing w:after="0" w:line="240" w:lineRule="auto"/>
              <w:jc w:val="center"/>
              <w:rPr>
                <w:rFonts w:asciiTheme="minorHAnsi" w:eastAsia="Times New Roman" w:hAnsiTheme="minorHAnsi"/>
                <w:sz w:val="21"/>
                <w:szCs w:val="21"/>
              </w:rPr>
            </w:pPr>
            <w:r w:rsidRPr="00512644">
              <w:rPr>
                <w:rFonts w:asciiTheme="minorHAnsi" w:eastAsia="Times New Roman" w:hAnsiTheme="minorHAnsi"/>
                <w:sz w:val="21"/>
                <w:szCs w:val="21"/>
              </w:rPr>
              <w:t>1</w:t>
            </w:r>
          </w:p>
        </w:tc>
        <w:tc>
          <w:tcPr>
            <w:tcW w:w="1170" w:type="dxa"/>
            <w:shd w:val="clear" w:color="auto" w:fill="auto"/>
            <w:noWrap/>
            <w:vAlign w:val="center"/>
          </w:tcPr>
          <w:p w14:paraId="190D4FE4" w14:textId="77777777" w:rsidR="00E900A1" w:rsidRPr="00512644" w:rsidRDefault="00E900A1" w:rsidP="00E900A1">
            <w:pPr>
              <w:spacing w:after="0" w:line="240" w:lineRule="auto"/>
              <w:jc w:val="center"/>
              <w:rPr>
                <w:rFonts w:asciiTheme="minorHAnsi" w:eastAsia="Times New Roman" w:hAnsiTheme="minorHAnsi"/>
                <w:sz w:val="21"/>
                <w:szCs w:val="21"/>
              </w:rPr>
            </w:pPr>
          </w:p>
        </w:tc>
        <w:tc>
          <w:tcPr>
            <w:tcW w:w="720" w:type="dxa"/>
            <w:shd w:val="clear" w:color="auto" w:fill="auto"/>
            <w:noWrap/>
            <w:vAlign w:val="center"/>
          </w:tcPr>
          <w:p w14:paraId="5FB6B08F" w14:textId="0E2E07E2" w:rsidR="00E900A1" w:rsidRPr="00512644" w:rsidRDefault="00E900A1" w:rsidP="00E900A1">
            <w:pPr>
              <w:spacing w:after="0" w:line="240" w:lineRule="auto"/>
              <w:jc w:val="center"/>
              <w:rPr>
                <w:rFonts w:asciiTheme="minorHAnsi" w:eastAsia="Times New Roman" w:hAnsiTheme="minorHAnsi"/>
                <w:sz w:val="21"/>
                <w:szCs w:val="21"/>
              </w:rPr>
            </w:pPr>
            <w:r w:rsidRPr="00512644">
              <w:rPr>
                <w:rFonts w:asciiTheme="minorHAnsi" w:eastAsia="Times New Roman" w:hAnsiTheme="minorHAnsi"/>
                <w:sz w:val="21"/>
                <w:szCs w:val="21"/>
              </w:rPr>
              <w:t>1</w:t>
            </w:r>
          </w:p>
        </w:tc>
      </w:tr>
      <w:tr w:rsidR="00E900A1" w:rsidRPr="000444C7" w14:paraId="136B3327" w14:textId="77777777" w:rsidTr="00E900A1">
        <w:trPr>
          <w:trHeight w:val="197"/>
        </w:trPr>
        <w:tc>
          <w:tcPr>
            <w:tcW w:w="4320" w:type="dxa"/>
            <w:gridSpan w:val="2"/>
            <w:shd w:val="clear" w:color="auto" w:fill="E0EE7C" w:themeFill="accent3" w:themeFillTint="66"/>
            <w:noWrap/>
            <w:vAlign w:val="center"/>
          </w:tcPr>
          <w:p w14:paraId="0B9106D2" w14:textId="77777777" w:rsidR="00E900A1" w:rsidRPr="00512644" w:rsidRDefault="00E900A1" w:rsidP="00E900A1">
            <w:pPr>
              <w:spacing w:after="0" w:line="240" w:lineRule="auto"/>
              <w:rPr>
                <w:rFonts w:asciiTheme="minorHAnsi" w:hAnsiTheme="minorHAnsi"/>
                <w:b/>
                <w:sz w:val="21"/>
                <w:szCs w:val="21"/>
              </w:rPr>
            </w:pPr>
            <w:r w:rsidRPr="00512644">
              <w:rPr>
                <w:rFonts w:asciiTheme="minorHAnsi" w:hAnsiTheme="minorHAnsi"/>
                <w:b/>
                <w:sz w:val="21"/>
                <w:szCs w:val="21"/>
              </w:rPr>
              <w:t>Total Bay Region</w:t>
            </w:r>
          </w:p>
        </w:tc>
        <w:tc>
          <w:tcPr>
            <w:tcW w:w="1080" w:type="dxa"/>
            <w:shd w:val="clear" w:color="auto" w:fill="E0EE7C" w:themeFill="accent3" w:themeFillTint="66"/>
          </w:tcPr>
          <w:p w14:paraId="09E3820D" w14:textId="77777777" w:rsidR="00E900A1" w:rsidRPr="00512644" w:rsidRDefault="00E900A1" w:rsidP="00E900A1">
            <w:pPr>
              <w:spacing w:after="0" w:line="240" w:lineRule="auto"/>
              <w:jc w:val="center"/>
              <w:rPr>
                <w:rFonts w:asciiTheme="minorHAnsi" w:eastAsia="Times New Roman" w:hAnsiTheme="minorHAnsi"/>
                <w:b/>
                <w:sz w:val="21"/>
                <w:szCs w:val="21"/>
              </w:rPr>
            </w:pPr>
          </w:p>
        </w:tc>
        <w:tc>
          <w:tcPr>
            <w:tcW w:w="1170" w:type="dxa"/>
            <w:shd w:val="clear" w:color="auto" w:fill="E0EE7C" w:themeFill="accent3" w:themeFillTint="66"/>
            <w:noWrap/>
            <w:vAlign w:val="center"/>
          </w:tcPr>
          <w:p w14:paraId="55BF6261" w14:textId="45ED6AD7" w:rsidR="00E900A1" w:rsidRPr="00512644" w:rsidRDefault="00E900A1" w:rsidP="00E900A1">
            <w:pPr>
              <w:spacing w:after="0" w:line="240" w:lineRule="auto"/>
              <w:jc w:val="center"/>
              <w:rPr>
                <w:rFonts w:asciiTheme="minorHAnsi" w:eastAsia="Times New Roman" w:hAnsiTheme="minorHAnsi"/>
                <w:b/>
                <w:sz w:val="21"/>
                <w:szCs w:val="21"/>
              </w:rPr>
            </w:pPr>
          </w:p>
        </w:tc>
        <w:tc>
          <w:tcPr>
            <w:tcW w:w="1080" w:type="dxa"/>
            <w:shd w:val="clear" w:color="auto" w:fill="E0EE7C" w:themeFill="accent3" w:themeFillTint="66"/>
            <w:noWrap/>
            <w:vAlign w:val="center"/>
          </w:tcPr>
          <w:p w14:paraId="2A2E1701" w14:textId="5B071EE5" w:rsidR="00E900A1" w:rsidRPr="00512644" w:rsidRDefault="00E900A1" w:rsidP="00E900A1">
            <w:pPr>
              <w:spacing w:after="0" w:line="240" w:lineRule="auto"/>
              <w:jc w:val="center"/>
              <w:rPr>
                <w:rFonts w:asciiTheme="minorHAnsi" w:eastAsia="Times New Roman" w:hAnsiTheme="minorHAnsi"/>
                <w:b/>
                <w:sz w:val="21"/>
                <w:szCs w:val="21"/>
              </w:rPr>
            </w:pPr>
            <w:r w:rsidRPr="00512644">
              <w:rPr>
                <w:rFonts w:asciiTheme="minorHAnsi" w:eastAsia="Times New Roman" w:hAnsiTheme="minorHAnsi"/>
                <w:b/>
                <w:sz w:val="21"/>
                <w:szCs w:val="21"/>
              </w:rPr>
              <w:t>1</w:t>
            </w:r>
          </w:p>
        </w:tc>
        <w:tc>
          <w:tcPr>
            <w:tcW w:w="1170" w:type="dxa"/>
            <w:shd w:val="clear" w:color="auto" w:fill="E0EE7C" w:themeFill="accent3" w:themeFillTint="66"/>
            <w:noWrap/>
            <w:vAlign w:val="center"/>
          </w:tcPr>
          <w:p w14:paraId="45354D31" w14:textId="7F5B1767" w:rsidR="00E900A1" w:rsidRPr="00512644" w:rsidRDefault="00E900A1" w:rsidP="00E900A1">
            <w:pPr>
              <w:spacing w:after="0" w:line="240" w:lineRule="auto"/>
              <w:jc w:val="center"/>
              <w:rPr>
                <w:rFonts w:asciiTheme="minorHAnsi" w:eastAsia="Times New Roman" w:hAnsiTheme="minorHAnsi"/>
                <w:b/>
                <w:sz w:val="21"/>
                <w:szCs w:val="21"/>
              </w:rPr>
            </w:pPr>
            <w:r w:rsidRPr="00512644">
              <w:rPr>
                <w:rFonts w:asciiTheme="minorHAnsi" w:eastAsia="Times New Roman" w:hAnsiTheme="minorHAnsi"/>
                <w:b/>
                <w:sz w:val="21"/>
                <w:szCs w:val="21"/>
              </w:rPr>
              <w:t>9</w:t>
            </w:r>
          </w:p>
        </w:tc>
        <w:tc>
          <w:tcPr>
            <w:tcW w:w="720" w:type="dxa"/>
            <w:shd w:val="clear" w:color="auto" w:fill="E0EE7C" w:themeFill="accent3" w:themeFillTint="66"/>
            <w:noWrap/>
            <w:vAlign w:val="center"/>
          </w:tcPr>
          <w:p w14:paraId="28DF23C0" w14:textId="664E1964" w:rsidR="00E900A1" w:rsidRPr="00512644" w:rsidRDefault="00E900A1" w:rsidP="00E900A1">
            <w:pPr>
              <w:spacing w:after="0" w:line="240" w:lineRule="auto"/>
              <w:jc w:val="center"/>
              <w:rPr>
                <w:rFonts w:asciiTheme="minorHAnsi" w:eastAsia="Times New Roman" w:hAnsiTheme="minorHAnsi"/>
                <w:b/>
                <w:sz w:val="21"/>
                <w:szCs w:val="21"/>
              </w:rPr>
            </w:pPr>
            <w:r w:rsidRPr="00512644">
              <w:rPr>
                <w:rFonts w:asciiTheme="minorHAnsi" w:eastAsia="Times New Roman" w:hAnsiTheme="minorHAnsi"/>
                <w:b/>
                <w:sz w:val="21"/>
                <w:szCs w:val="21"/>
              </w:rPr>
              <w:t>10</w:t>
            </w:r>
          </w:p>
        </w:tc>
      </w:tr>
      <w:tr w:rsidR="00E900A1" w:rsidRPr="000444C7" w14:paraId="2ECAE3AD" w14:textId="77777777" w:rsidTr="00E900A1">
        <w:trPr>
          <w:trHeight w:val="287"/>
        </w:trPr>
        <w:tc>
          <w:tcPr>
            <w:tcW w:w="4320" w:type="dxa"/>
            <w:gridSpan w:val="2"/>
            <w:shd w:val="clear" w:color="auto" w:fill="CDE32D" w:themeFill="accent6" w:themeFillShade="BF"/>
            <w:noWrap/>
            <w:vAlign w:val="center"/>
          </w:tcPr>
          <w:p w14:paraId="12960DB4" w14:textId="1C0805CE" w:rsidR="00E900A1" w:rsidRPr="00512644" w:rsidRDefault="00E900A1" w:rsidP="00E900A1">
            <w:pPr>
              <w:spacing w:after="0" w:line="240" w:lineRule="auto"/>
              <w:rPr>
                <w:rFonts w:asciiTheme="minorHAnsi" w:hAnsiTheme="minorHAnsi"/>
                <w:b/>
                <w:sz w:val="21"/>
                <w:szCs w:val="21"/>
              </w:rPr>
            </w:pPr>
            <w:r w:rsidRPr="00512644">
              <w:rPr>
                <w:rFonts w:asciiTheme="minorHAnsi" w:hAnsiTheme="minorHAnsi"/>
                <w:b/>
                <w:sz w:val="21"/>
                <w:szCs w:val="21"/>
              </w:rPr>
              <w:t>Total Mid-Peninsula Sub-Region</w:t>
            </w:r>
          </w:p>
        </w:tc>
        <w:tc>
          <w:tcPr>
            <w:tcW w:w="1080" w:type="dxa"/>
            <w:shd w:val="clear" w:color="auto" w:fill="CDE32D" w:themeFill="accent6" w:themeFillShade="BF"/>
          </w:tcPr>
          <w:p w14:paraId="57C7D21E" w14:textId="77777777" w:rsidR="00E900A1" w:rsidRPr="00512644" w:rsidRDefault="00E900A1" w:rsidP="00E900A1">
            <w:pPr>
              <w:spacing w:after="0" w:line="240" w:lineRule="auto"/>
              <w:jc w:val="center"/>
              <w:rPr>
                <w:rFonts w:asciiTheme="minorHAnsi" w:eastAsia="Times New Roman" w:hAnsiTheme="minorHAnsi"/>
                <w:b/>
                <w:sz w:val="21"/>
                <w:szCs w:val="21"/>
              </w:rPr>
            </w:pPr>
          </w:p>
        </w:tc>
        <w:tc>
          <w:tcPr>
            <w:tcW w:w="1170" w:type="dxa"/>
            <w:shd w:val="clear" w:color="auto" w:fill="CDE32D" w:themeFill="accent6" w:themeFillShade="BF"/>
            <w:noWrap/>
            <w:vAlign w:val="center"/>
          </w:tcPr>
          <w:p w14:paraId="21985E27" w14:textId="27215002" w:rsidR="00E900A1" w:rsidRPr="00512644" w:rsidRDefault="00E900A1" w:rsidP="00E900A1">
            <w:pPr>
              <w:spacing w:after="0" w:line="240" w:lineRule="auto"/>
              <w:jc w:val="center"/>
              <w:rPr>
                <w:rFonts w:asciiTheme="minorHAnsi" w:eastAsia="Times New Roman" w:hAnsiTheme="minorHAnsi"/>
                <w:b/>
                <w:sz w:val="21"/>
                <w:szCs w:val="21"/>
              </w:rPr>
            </w:pPr>
          </w:p>
        </w:tc>
        <w:tc>
          <w:tcPr>
            <w:tcW w:w="1080" w:type="dxa"/>
            <w:shd w:val="clear" w:color="auto" w:fill="CDE32D" w:themeFill="accent6" w:themeFillShade="BF"/>
            <w:noWrap/>
            <w:vAlign w:val="center"/>
          </w:tcPr>
          <w:p w14:paraId="6D60B4A3" w14:textId="7E44B3DD" w:rsidR="00E900A1" w:rsidRPr="00512644" w:rsidRDefault="00E900A1" w:rsidP="00E900A1">
            <w:pPr>
              <w:spacing w:after="0" w:line="240" w:lineRule="auto"/>
              <w:jc w:val="center"/>
              <w:rPr>
                <w:rFonts w:asciiTheme="minorHAnsi" w:eastAsia="Times New Roman" w:hAnsiTheme="minorHAnsi"/>
                <w:b/>
                <w:sz w:val="21"/>
                <w:szCs w:val="21"/>
              </w:rPr>
            </w:pPr>
          </w:p>
        </w:tc>
        <w:tc>
          <w:tcPr>
            <w:tcW w:w="1170" w:type="dxa"/>
            <w:shd w:val="clear" w:color="auto" w:fill="CDE32D" w:themeFill="accent6" w:themeFillShade="BF"/>
            <w:noWrap/>
            <w:vAlign w:val="center"/>
          </w:tcPr>
          <w:p w14:paraId="31FED371" w14:textId="3EC5F636" w:rsidR="00E900A1" w:rsidRPr="00512644" w:rsidRDefault="00E900A1" w:rsidP="00E900A1">
            <w:pPr>
              <w:spacing w:after="0" w:line="240" w:lineRule="auto"/>
              <w:jc w:val="center"/>
              <w:rPr>
                <w:rFonts w:asciiTheme="minorHAnsi" w:eastAsia="Times New Roman" w:hAnsiTheme="minorHAnsi"/>
                <w:b/>
                <w:sz w:val="21"/>
                <w:szCs w:val="21"/>
              </w:rPr>
            </w:pPr>
            <w:r w:rsidRPr="00512644">
              <w:rPr>
                <w:rFonts w:asciiTheme="minorHAnsi" w:eastAsia="Times New Roman" w:hAnsiTheme="minorHAnsi"/>
                <w:b/>
                <w:sz w:val="21"/>
                <w:szCs w:val="21"/>
              </w:rPr>
              <w:t>4</w:t>
            </w:r>
          </w:p>
        </w:tc>
        <w:tc>
          <w:tcPr>
            <w:tcW w:w="720" w:type="dxa"/>
            <w:shd w:val="clear" w:color="auto" w:fill="CDE32D" w:themeFill="accent6" w:themeFillShade="BF"/>
            <w:noWrap/>
            <w:vAlign w:val="center"/>
          </w:tcPr>
          <w:p w14:paraId="18026434" w14:textId="0C08F310" w:rsidR="00E900A1" w:rsidRPr="00512644" w:rsidRDefault="00E900A1" w:rsidP="00E900A1">
            <w:pPr>
              <w:spacing w:after="0" w:line="240" w:lineRule="auto"/>
              <w:jc w:val="center"/>
              <w:rPr>
                <w:rFonts w:asciiTheme="minorHAnsi" w:eastAsia="Times New Roman" w:hAnsiTheme="minorHAnsi"/>
                <w:b/>
                <w:sz w:val="21"/>
                <w:szCs w:val="21"/>
              </w:rPr>
            </w:pPr>
            <w:r w:rsidRPr="00512644">
              <w:rPr>
                <w:rFonts w:asciiTheme="minorHAnsi" w:eastAsia="Times New Roman" w:hAnsiTheme="minorHAnsi"/>
                <w:b/>
                <w:sz w:val="21"/>
                <w:szCs w:val="21"/>
              </w:rPr>
              <w:t>4</w:t>
            </w:r>
          </w:p>
        </w:tc>
      </w:tr>
    </w:tbl>
    <w:p w14:paraId="388D33F2" w14:textId="77777777" w:rsidR="00E15580" w:rsidRDefault="00E15580" w:rsidP="00E15580">
      <w:pPr>
        <w:pStyle w:val="Heading1"/>
        <w:spacing w:before="0"/>
        <w:ind w:left="144"/>
        <w:rPr>
          <w:b w:val="0"/>
          <w:i/>
          <w:sz w:val="20"/>
          <w:szCs w:val="20"/>
        </w:rPr>
      </w:pPr>
      <w:r>
        <w:rPr>
          <w:b w:val="0"/>
          <w:i/>
          <w:sz w:val="20"/>
          <w:szCs w:val="20"/>
        </w:rPr>
        <w:t>Source: IPEDS, Data Mart and Launchboard</w:t>
      </w:r>
    </w:p>
    <w:p w14:paraId="791635BD" w14:textId="0A301393" w:rsidR="00E15580" w:rsidRPr="00E15580" w:rsidRDefault="00E15580" w:rsidP="00825AE3">
      <w:pPr>
        <w:spacing w:after="0" w:line="240" w:lineRule="auto"/>
        <w:ind w:left="144"/>
        <w:rPr>
          <w:sz w:val="20"/>
          <w:szCs w:val="20"/>
        </w:rPr>
      </w:pPr>
      <w:r w:rsidRPr="0087274C">
        <w:rPr>
          <w:sz w:val="20"/>
          <w:szCs w:val="20"/>
        </w:rPr>
        <w:t xml:space="preserve">NOTE: </w:t>
      </w:r>
      <w:r>
        <w:rPr>
          <w:sz w:val="20"/>
          <w:szCs w:val="20"/>
        </w:rPr>
        <w:t xml:space="preserve">Headcount of students who took one or more courses is for 2016-17. </w:t>
      </w:r>
      <w:r w:rsidR="003A50C7">
        <w:rPr>
          <w:sz w:val="20"/>
          <w:szCs w:val="20"/>
        </w:rPr>
        <w:t>The</w:t>
      </w:r>
      <w:r>
        <w:rPr>
          <w:sz w:val="20"/>
          <w:szCs w:val="20"/>
        </w:rPr>
        <w:t xml:space="preserve"> annual average for </w:t>
      </w:r>
      <w:r w:rsidR="00DA58C7">
        <w:rPr>
          <w:sz w:val="20"/>
          <w:szCs w:val="20"/>
        </w:rPr>
        <w:t xml:space="preserve">awards </w:t>
      </w:r>
      <w:r w:rsidR="00A300E3">
        <w:rPr>
          <w:sz w:val="20"/>
          <w:szCs w:val="20"/>
        </w:rPr>
        <w:t>is 2014-17 unless there are only awards in 2016-17.</w:t>
      </w:r>
      <w:r w:rsidR="00DA58C7">
        <w:rPr>
          <w:sz w:val="20"/>
          <w:szCs w:val="20"/>
        </w:rPr>
        <w:t xml:space="preserve"> </w:t>
      </w:r>
      <w:r w:rsidR="008D5D65">
        <w:rPr>
          <w:sz w:val="20"/>
          <w:szCs w:val="20"/>
        </w:rPr>
        <w:t xml:space="preserve">The annual average for </w:t>
      </w:r>
      <w:r w:rsidR="00DA58C7">
        <w:rPr>
          <w:sz w:val="20"/>
          <w:szCs w:val="20"/>
        </w:rPr>
        <w:t>other postsecondary</w:t>
      </w:r>
      <w:r w:rsidR="008D5D65">
        <w:rPr>
          <w:sz w:val="20"/>
          <w:szCs w:val="20"/>
        </w:rPr>
        <w:t xml:space="preserve"> is for 2013-16.</w:t>
      </w:r>
    </w:p>
    <w:p w14:paraId="08F640B2" w14:textId="3585A09D" w:rsidR="00B32616" w:rsidRDefault="00B32616" w:rsidP="00825AE3">
      <w:pPr>
        <w:pStyle w:val="Heading1"/>
      </w:pPr>
      <w:r>
        <w:t>Gap Analysis</w:t>
      </w:r>
    </w:p>
    <w:p w14:paraId="1C872FAF" w14:textId="009AC112" w:rsidR="001C1787" w:rsidRDefault="001C1787" w:rsidP="001C1787">
      <w:pPr>
        <w:spacing w:line="240" w:lineRule="auto"/>
      </w:pPr>
      <w:r w:rsidRPr="008A30C2">
        <w:t>Based on the data incl</w:t>
      </w:r>
      <w:r w:rsidR="00A7142F">
        <w:t xml:space="preserve">uded in this report, there appears to be </w:t>
      </w:r>
      <w:r w:rsidRPr="008A30C2">
        <w:t>a labor market g</w:t>
      </w:r>
      <w:r w:rsidR="008A30C2">
        <w:t>ap in the Bay region with 147</w:t>
      </w:r>
      <w:r w:rsidRPr="008A30C2">
        <w:t xml:space="preserve"> annual openings for the </w:t>
      </w:r>
      <w:r w:rsidR="00423C39" w:rsidRPr="008A30C2">
        <w:rPr>
          <w:bCs/>
        </w:rPr>
        <w:t>Crime Scene</w:t>
      </w:r>
      <w:r w:rsidR="00423C39" w:rsidRPr="008A30C2">
        <w:t xml:space="preserve"> Investigation</w:t>
      </w:r>
      <w:r w:rsidRPr="008A30C2">
        <w:t xml:space="preserve"> occupational cluster and </w:t>
      </w:r>
      <w:r w:rsidR="008A30C2">
        <w:t>10</w:t>
      </w:r>
      <w:r w:rsidR="00F22E9B">
        <w:t xml:space="preserve"> annual awards for an annual undersupply</w:t>
      </w:r>
      <w:r w:rsidRPr="008A30C2">
        <w:t xml:space="preserve"> of </w:t>
      </w:r>
      <w:r w:rsidR="008A30C2">
        <w:t>137</w:t>
      </w:r>
      <w:r w:rsidRPr="008A30C2">
        <w:t xml:space="preserve">. In the </w:t>
      </w:r>
      <w:r w:rsidR="00F71B4F" w:rsidRPr="008A30C2">
        <w:t>Mid-Peninsula</w:t>
      </w:r>
      <w:r w:rsidR="00F22E9B">
        <w:t xml:space="preserve"> sub-region</w:t>
      </w:r>
      <w:r w:rsidR="008A30C2">
        <w:t>, there is also a gap with 38 annual openi</w:t>
      </w:r>
      <w:r w:rsidR="00F22E9B">
        <w:t>ngs and four</w:t>
      </w:r>
      <w:r w:rsidRPr="008A30C2">
        <w:t xml:space="preserve"> annual awards for an annua</w:t>
      </w:r>
      <w:r w:rsidR="00F22E9B">
        <w:t>l undersupply</w:t>
      </w:r>
      <w:r w:rsidR="008A30C2">
        <w:t xml:space="preserve"> of 34</w:t>
      </w:r>
      <w:r w:rsidRPr="008A30C2">
        <w:t>.</w:t>
      </w:r>
    </w:p>
    <w:p w14:paraId="0117FC02" w14:textId="390396E5" w:rsidR="00DB140C" w:rsidRDefault="00DB140C" w:rsidP="001C1787">
      <w:pPr>
        <w:spacing w:line="240" w:lineRule="auto"/>
      </w:pPr>
    </w:p>
    <w:p w14:paraId="59C09BEB" w14:textId="58287A9D" w:rsidR="00DB140C" w:rsidRDefault="00DB140C" w:rsidP="001C1787">
      <w:pPr>
        <w:spacing w:line="240" w:lineRule="auto"/>
      </w:pPr>
    </w:p>
    <w:p w14:paraId="23F4B127" w14:textId="47EE6CF2" w:rsidR="00DB140C" w:rsidRDefault="00DB140C" w:rsidP="001C1787">
      <w:pPr>
        <w:spacing w:line="240" w:lineRule="auto"/>
      </w:pPr>
    </w:p>
    <w:p w14:paraId="20D6502A" w14:textId="59C5980B" w:rsidR="00DB140C" w:rsidRDefault="00DB140C" w:rsidP="001C1787">
      <w:pPr>
        <w:spacing w:line="240" w:lineRule="auto"/>
      </w:pPr>
    </w:p>
    <w:p w14:paraId="0C66C673" w14:textId="77777777" w:rsidR="00512644" w:rsidRDefault="00512644" w:rsidP="001C1787">
      <w:pPr>
        <w:spacing w:line="240" w:lineRule="auto"/>
      </w:pPr>
    </w:p>
    <w:p w14:paraId="03B1DEC9" w14:textId="77777777" w:rsidR="00DB140C" w:rsidRPr="004A2A7C" w:rsidRDefault="00DB140C" w:rsidP="001C1787">
      <w:pPr>
        <w:spacing w:line="240" w:lineRule="auto"/>
      </w:pPr>
    </w:p>
    <w:p w14:paraId="0F7AF2E7" w14:textId="4E75CE6A" w:rsidR="001C1787" w:rsidRDefault="001C1787" w:rsidP="001C1787">
      <w:pPr>
        <w:pStyle w:val="Heading1"/>
        <w:spacing w:before="360"/>
      </w:pPr>
      <w:r>
        <w:lastRenderedPageBreak/>
        <w:t>Student Outcomes</w:t>
      </w:r>
    </w:p>
    <w:p w14:paraId="7AC54CD9" w14:textId="7AF32F91" w:rsidR="001C1787" w:rsidRPr="0044757A"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Pr>
          <w:b/>
        </w:rPr>
        <w:t xml:space="preserve">Table 8. Four Employment Outcomes Metrics for Students Who Took Courses on TOP </w:t>
      </w:r>
      <w:r w:rsidR="00DB140C">
        <w:rPr>
          <w:b/>
        </w:rPr>
        <w:t>2105.40</w:t>
      </w:r>
      <w:r w:rsidR="00F71B4F">
        <w:rPr>
          <w:b/>
        </w:rPr>
        <w:t xml:space="preserve"> - </w:t>
      </w:r>
      <w:r w:rsidR="003F337A">
        <w:rPr>
          <w:b/>
        </w:rPr>
        <w:t>Forensics, Evidence, and Investigation</w:t>
      </w:r>
    </w:p>
    <w:tbl>
      <w:tblPr>
        <w:tblStyle w:val="TableGrid"/>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595"/>
        <w:gridCol w:w="1080"/>
        <w:gridCol w:w="1080"/>
        <w:gridCol w:w="1080"/>
        <w:gridCol w:w="1080"/>
        <w:gridCol w:w="1080"/>
        <w:gridCol w:w="1080"/>
      </w:tblGrid>
      <w:tr w:rsidR="00DB140C" w14:paraId="777C7658" w14:textId="77777777" w:rsidTr="00DB140C">
        <w:trPr>
          <w:trHeight w:val="512"/>
        </w:trPr>
        <w:tc>
          <w:tcPr>
            <w:tcW w:w="3595" w:type="dxa"/>
            <w:shd w:val="clear" w:color="auto" w:fill="E5F193" w:themeFill="accent2" w:themeFillTint="66"/>
            <w:vAlign w:val="center"/>
          </w:tcPr>
          <w:p w14:paraId="7E22253A" w14:textId="77777777" w:rsidR="00DB140C" w:rsidRPr="00512644" w:rsidRDefault="00DB140C" w:rsidP="006A3B6E">
            <w:pPr>
              <w:jc w:val="center"/>
              <w:rPr>
                <w:sz w:val="21"/>
                <w:szCs w:val="21"/>
              </w:rPr>
            </w:pPr>
            <w:r w:rsidRPr="00512644">
              <w:rPr>
                <w:sz w:val="21"/>
                <w:szCs w:val="21"/>
              </w:rPr>
              <w:t>2015-16</w:t>
            </w:r>
          </w:p>
        </w:tc>
        <w:tc>
          <w:tcPr>
            <w:tcW w:w="1080" w:type="dxa"/>
            <w:shd w:val="clear" w:color="auto" w:fill="E5F193" w:themeFill="accent2" w:themeFillTint="66"/>
            <w:vAlign w:val="center"/>
          </w:tcPr>
          <w:p w14:paraId="7EFB20C5" w14:textId="77777777" w:rsidR="00DB140C" w:rsidRPr="00512644" w:rsidRDefault="00DB140C" w:rsidP="006A3B6E">
            <w:pPr>
              <w:jc w:val="center"/>
              <w:rPr>
                <w:sz w:val="21"/>
                <w:szCs w:val="21"/>
              </w:rPr>
            </w:pPr>
            <w:r w:rsidRPr="00512644">
              <w:rPr>
                <w:sz w:val="21"/>
                <w:szCs w:val="21"/>
              </w:rPr>
              <w:t xml:space="preserve">Bay </w:t>
            </w:r>
            <w:r w:rsidRPr="00512644">
              <w:rPr>
                <w:sz w:val="21"/>
                <w:szCs w:val="21"/>
              </w:rPr>
              <w:br/>
              <w:t>(All CTE Programs)</w:t>
            </w:r>
          </w:p>
        </w:tc>
        <w:tc>
          <w:tcPr>
            <w:tcW w:w="1080" w:type="dxa"/>
            <w:shd w:val="clear" w:color="auto" w:fill="E5F193" w:themeFill="accent2" w:themeFillTint="66"/>
            <w:vAlign w:val="center"/>
          </w:tcPr>
          <w:p w14:paraId="440CBDF8" w14:textId="46E7810F" w:rsidR="00DB140C" w:rsidRPr="00512644" w:rsidRDefault="00DB140C" w:rsidP="006A3B6E">
            <w:pPr>
              <w:jc w:val="center"/>
              <w:rPr>
                <w:sz w:val="21"/>
                <w:szCs w:val="21"/>
              </w:rPr>
            </w:pPr>
            <w:r w:rsidRPr="00512644">
              <w:rPr>
                <w:sz w:val="21"/>
                <w:szCs w:val="21"/>
              </w:rPr>
              <w:t>City College of San Francisco (All CTE Programs)</w:t>
            </w:r>
          </w:p>
        </w:tc>
        <w:tc>
          <w:tcPr>
            <w:tcW w:w="1080" w:type="dxa"/>
            <w:shd w:val="clear" w:color="auto" w:fill="E5F193" w:themeFill="accent2" w:themeFillTint="66"/>
            <w:vAlign w:val="center"/>
          </w:tcPr>
          <w:p w14:paraId="37E09CAD" w14:textId="21F9A17D" w:rsidR="00DB140C" w:rsidRPr="00512644" w:rsidRDefault="00DB140C" w:rsidP="006A3B6E">
            <w:pPr>
              <w:jc w:val="center"/>
              <w:rPr>
                <w:sz w:val="21"/>
                <w:szCs w:val="21"/>
              </w:rPr>
            </w:pPr>
            <w:r w:rsidRPr="00512644">
              <w:rPr>
                <w:sz w:val="21"/>
                <w:szCs w:val="21"/>
              </w:rPr>
              <w:t>State (</w:t>
            </w:r>
            <w:r w:rsidR="00F22E9B">
              <w:rPr>
                <w:sz w:val="21"/>
                <w:szCs w:val="21"/>
              </w:rPr>
              <w:t xml:space="preserve">TOP </w:t>
            </w:r>
            <w:r w:rsidRPr="00512644">
              <w:rPr>
                <w:sz w:val="21"/>
                <w:szCs w:val="21"/>
              </w:rPr>
              <w:t>2105.40)</w:t>
            </w:r>
          </w:p>
        </w:tc>
        <w:tc>
          <w:tcPr>
            <w:tcW w:w="1080" w:type="dxa"/>
            <w:shd w:val="clear" w:color="auto" w:fill="E5F193" w:themeFill="accent2" w:themeFillTint="66"/>
            <w:vAlign w:val="center"/>
          </w:tcPr>
          <w:p w14:paraId="3B482CEB" w14:textId="77777777" w:rsidR="00F22E9B" w:rsidRDefault="00DB140C" w:rsidP="006A3B6E">
            <w:pPr>
              <w:jc w:val="center"/>
              <w:rPr>
                <w:sz w:val="21"/>
                <w:szCs w:val="21"/>
              </w:rPr>
            </w:pPr>
            <w:r w:rsidRPr="00512644">
              <w:rPr>
                <w:sz w:val="21"/>
                <w:szCs w:val="21"/>
              </w:rPr>
              <w:t xml:space="preserve">Bay </w:t>
            </w:r>
          </w:p>
          <w:p w14:paraId="3EE77190" w14:textId="5AEFFD1A" w:rsidR="00DB140C" w:rsidRPr="00512644" w:rsidRDefault="00DB140C" w:rsidP="006A3B6E">
            <w:pPr>
              <w:jc w:val="center"/>
              <w:rPr>
                <w:sz w:val="21"/>
                <w:szCs w:val="21"/>
              </w:rPr>
            </w:pPr>
            <w:r w:rsidRPr="00512644">
              <w:rPr>
                <w:sz w:val="21"/>
                <w:szCs w:val="21"/>
              </w:rPr>
              <w:t>(</w:t>
            </w:r>
            <w:r w:rsidR="00F22E9B">
              <w:rPr>
                <w:sz w:val="21"/>
                <w:szCs w:val="21"/>
              </w:rPr>
              <w:t xml:space="preserve">TOP </w:t>
            </w:r>
            <w:r w:rsidRPr="00512644">
              <w:rPr>
                <w:sz w:val="21"/>
                <w:szCs w:val="21"/>
              </w:rPr>
              <w:t>2105.40)</w:t>
            </w:r>
          </w:p>
        </w:tc>
        <w:tc>
          <w:tcPr>
            <w:tcW w:w="1080" w:type="dxa"/>
            <w:shd w:val="clear" w:color="auto" w:fill="E5F193" w:themeFill="accent2" w:themeFillTint="66"/>
            <w:vAlign w:val="center"/>
          </w:tcPr>
          <w:p w14:paraId="4FFC7D8C" w14:textId="43CDA98F" w:rsidR="00DB140C" w:rsidRPr="00512644" w:rsidRDefault="00DB140C" w:rsidP="006A3B6E">
            <w:pPr>
              <w:jc w:val="center"/>
              <w:rPr>
                <w:sz w:val="21"/>
                <w:szCs w:val="21"/>
              </w:rPr>
            </w:pPr>
            <w:r w:rsidRPr="00512644">
              <w:rPr>
                <w:sz w:val="21"/>
                <w:szCs w:val="21"/>
              </w:rPr>
              <w:t>Mid-Peninsula (</w:t>
            </w:r>
            <w:r w:rsidR="00F22E9B">
              <w:rPr>
                <w:sz w:val="21"/>
                <w:szCs w:val="21"/>
              </w:rPr>
              <w:t xml:space="preserve">TOP </w:t>
            </w:r>
            <w:r w:rsidRPr="00512644">
              <w:rPr>
                <w:sz w:val="21"/>
                <w:szCs w:val="21"/>
              </w:rPr>
              <w:t>2105.40)</w:t>
            </w:r>
          </w:p>
        </w:tc>
        <w:tc>
          <w:tcPr>
            <w:tcW w:w="1080" w:type="dxa"/>
            <w:shd w:val="clear" w:color="auto" w:fill="E5F193" w:themeFill="accent2" w:themeFillTint="66"/>
            <w:vAlign w:val="center"/>
          </w:tcPr>
          <w:p w14:paraId="77E345FE" w14:textId="43EEA7FE" w:rsidR="00DB140C" w:rsidRPr="00512644" w:rsidRDefault="00DB140C" w:rsidP="006A3B6E">
            <w:pPr>
              <w:jc w:val="center"/>
              <w:rPr>
                <w:sz w:val="21"/>
                <w:szCs w:val="21"/>
              </w:rPr>
            </w:pPr>
            <w:r w:rsidRPr="00512644">
              <w:rPr>
                <w:sz w:val="21"/>
                <w:szCs w:val="21"/>
              </w:rPr>
              <w:t>City College of San Francisco (</w:t>
            </w:r>
            <w:r w:rsidR="00F22E9B">
              <w:rPr>
                <w:sz w:val="21"/>
                <w:szCs w:val="21"/>
              </w:rPr>
              <w:t xml:space="preserve">TOP </w:t>
            </w:r>
            <w:r w:rsidRPr="00512644">
              <w:rPr>
                <w:sz w:val="21"/>
                <w:szCs w:val="21"/>
              </w:rPr>
              <w:t>2105.40)</w:t>
            </w:r>
          </w:p>
        </w:tc>
      </w:tr>
      <w:tr w:rsidR="00DB140C" w14:paraId="0351AAE9" w14:textId="77777777" w:rsidTr="00DB140C">
        <w:trPr>
          <w:trHeight w:val="521"/>
        </w:trPr>
        <w:tc>
          <w:tcPr>
            <w:tcW w:w="3595" w:type="dxa"/>
            <w:vAlign w:val="center"/>
          </w:tcPr>
          <w:p w14:paraId="7CD4F91D" w14:textId="77777777" w:rsidR="00DB140C" w:rsidRPr="00512644" w:rsidRDefault="00DB140C" w:rsidP="006A3B6E">
            <w:pPr>
              <w:rPr>
                <w:sz w:val="21"/>
                <w:szCs w:val="21"/>
              </w:rPr>
            </w:pPr>
            <w:r w:rsidRPr="00512644">
              <w:rPr>
                <w:sz w:val="21"/>
                <w:szCs w:val="21"/>
              </w:rPr>
              <w:t>% Employed Four Quarters After Exit</w:t>
            </w:r>
          </w:p>
        </w:tc>
        <w:tc>
          <w:tcPr>
            <w:tcW w:w="1080" w:type="dxa"/>
            <w:vAlign w:val="center"/>
          </w:tcPr>
          <w:p w14:paraId="1165C426" w14:textId="77777777" w:rsidR="00DB140C" w:rsidRPr="00512644" w:rsidRDefault="00DB140C" w:rsidP="006A3B6E">
            <w:pPr>
              <w:jc w:val="center"/>
              <w:rPr>
                <w:sz w:val="21"/>
                <w:szCs w:val="21"/>
              </w:rPr>
            </w:pPr>
            <w:r w:rsidRPr="00512644">
              <w:rPr>
                <w:sz w:val="21"/>
                <w:szCs w:val="21"/>
              </w:rPr>
              <w:t>74%</w:t>
            </w:r>
          </w:p>
        </w:tc>
        <w:tc>
          <w:tcPr>
            <w:tcW w:w="1080" w:type="dxa"/>
            <w:vAlign w:val="center"/>
          </w:tcPr>
          <w:p w14:paraId="0822ADF7" w14:textId="0C2FAB8D" w:rsidR="00DB140C" w:rsidRPr="00512644" w:rsidRDefault="00DB140C" w:rsidP="006A3B6E">
            <w:pPr>
              <w:jc w:val="center"/>
              <w:rPr>
                <w:sz w:val="21"/>
                <w:szCs w:val="21"/>
              </w:rPr>
            </w:pPr>
            <w:r w:rsidRPr="00512644">
              <w:rPr>
                <w:sz w:val="21"/>
                <w:szCs w:val="21"/>
              </w:rPr>
              <w:t>72%</w:t>
            </w:r>
          </w:p>
        </w:tc>
        <w:tc>
          <w:tcPr>
            <w:tcW w:w="1080" w:type="dxa"/>
            <w:vAlign w:val="center"/>
          </w:tcPr>
          <w:p w14:paraId="35788D23" w14:textId="3F3FF886" w:rsidR="00DB140C" w:rsidRPr="00512644" w:rsidRDefault="00DB140C" w:rsidP="006A3B6E">
            <w:pPr>
              <w:jc w:val="center"/>
              <w:rPr>
                <w:sz w:val="21"/>
                <w:szCs w:val="21"/>
              </w:rPr>
            </w:pPr>
            <w:r w:rsidRPr="00512644">
              <w:rPr>
                <w:sz w:val="21"/>
                <w:szCs w:val="21"/>
              </w:rPr>
              <w:t>69%</w:t>
            </w:r>
          </w:p>
        </w:tc>
        <w:tc>
          <w:tcPr>
            <w:tcW w:w="1080" w:type="dxa"/>
            <w:vAlign w:val="center"/>
          </w:tcPr>
          <w:p w14:paraId="6CCB383A" w14:textId="4E75D0B5" w:rsidR="00DB140C" w:rsidRPr="00512644" w:rsidRDefault="00DB140C" w:rsidP="006A3B6E">
            <w:pPr>
              <w:jc w:val="center"/>
              <w:rPr>
                <w:sz w:val="21"/>
                <w:szCs w:val="21"/>
              </w:rPr>
            </w:pPr>
            <w:r w:rsidRPr="00512644">
              <w:rPr>
                <w:sz w:val="21"/>
                <w:szCs w:val="21"/>
              </w:rPr>
              <w:t>74%</w:t>
            </w:r>
          </w:p>
        </w:tc>
        <w:tc>
          <w:tcPr>
            <w:tcW w:w="1080" w:type="dxa"/>
            <w:vAlign w:val="center"/>
          </w:tcPr>
          <w:p w14:paraId="4B38F1F8" w14:textId="48068288" w:rsidR="00DB140C" w:rsidRPr="00512644" w:rsidRDefault="00DB140C" w:rsidP="006A3B6E">
            <w:pPr>
              <w:jc w:val="center"/>
              <w:rPr>
                <w:sz w:val="21"/>
                <w:szCs w:val="21"/>
              </w:rPr>
            </w:pPr>
            <w:r w:rsidRPr="00512644">
              <w:rPr>
                <w:sz w:val="21"/>
                <w:szCs w:val="21"/>
              </w:rPr>
              <w:t>n/a</w:t>
            </w:r>
          </w:p>
        </w:tc>
        <w:tc>
          <w:tcPr>
            <w:tcW w:w="1080" w:type="dxa"/>
            <w:vAlign w:val="center"/>
          </w:tcPr>
          <w:p w14:paraId="62A79C52" w14:textId="0D3D5644" w:rsidR="00DB140C" w:rsidRPr="00512644" w:rsidRDefault="00DB140C" w:rsidP="006A3B6E">
            <w:pPr>
              <w:jc w:val="center"/>
              <w:rPr>
                <w:sz w:val="21"/>
                <w:szCs w:val="21"/>
              </w:rPr>
            </w:pPr>
            <w:r w:rsidRPr="00512644">
              <w:rPr>
                <w:sz w:val="21"/>
                <w:szCs w:val="21"/>
              </w:rPr>
              <w:t>n/a</w:t>
            </w:r>
          </w:p>
        </w:tc>
      </w:tr>
      <w:tr w:rsidR="00DB140C" w14:paraId="6BD6BFA8" w14:textId="77777777" w:rsidTr="00DB140C">
        <w:trPr>
          <w:trHeight w:val="530"/>
        </w:trPr>
        <w:tc>
          <w:tcPr>
            <w:tcW w:w="3595" w:type="dxa"/>
            <w:vAlign w:val="center"/>
          </w:tcPr>
          <w:p w14:paraId="6F16600B" w14:textId="77FF0C94" w:rsidR="00DB140C" w:rsidRPr="00512644" w:rsidRDefault="00DB140C" w:rsidP="006A3B6E">
            <w:pPr>
              <w:rPr>
                <w:sz w:val="21"/>
                <w:szCs w:val="21"/>
              </w:rPr>
            </w:pPr>
            <w:r w:rsidRPr="00512644">
              <w:rPr>
                <w:sz w:val="21"/>
                <w:szCs w:val="21"/>
              </w:rPr>
              <w:t>Median Quarterly Earnings Two Quarters After Exit</w:t>
            </w:r>
          </w:p>
        </w:tc>
        <w:tc>
          <w:tcPr>
            <w:tcW w:w="1080" w:type="dxa"/>
            <w:vAlign w:val="center"/>
          </w:tcPr>
          <w:p w14:paraId="486F7711" w14:textId="77777777" w:rsidR="00DB140C" w:rsidRPr="00512644" w:rsidRDefault="00DB140C" w:rsidP="006A3B6E">
            <w:pPr>
              <w:jc w:val="center"/>
              <w:rPr>
                <w:sz w:val="21"/>
                <w:szCs w:val="21"/>
              </w:rPr>
            </w:pPr>
            <w:r w:rsidRPr="00512644">
              <w:rPr>
                <w:sz w:val="21"/>
                <w:szCs w:val="21"/>
              </w:rPr>
              <w:t>$10,310</w:t>
            </w:r>
          </w:p>
        </w:tc>
        <w:tc>
          <w:tcPr>
            <w:tcW w:w="1080" w:type="dxa"/>
            <w:vAlign w:val="center"/>
          </w:tcPr>
          <w:p w14:paraId="77379553" w14:textId="5292E55F" w:rsidR="00DB140C" w:rsidRPr="00512644" w:rsidRDefault="00DB140C" w:rsidP="006A3B6E">
            <w:pPr>
              <w:jc w:val="center"/>
              <w:rPr>
                <w:sz w:val="21"/>
                <w:szCs w:val="21"/>
              </w:rPr>
            </w:pPr>
            <w:r w:rsidRPr="00512644">
              <w:rPr>
                <w:sz w:val="21"/>
                <w:szCs w:val="21"/>
              </w:rPr>
              <w:t>$10,794</w:t>
            </w:r>
          </w:p>
        </w:tc>
        <w:tc>
          <w:tcPr>
            <w:tcW w:w="1080" w:type="dxa"/>
            <w:vAlign w:val="center"/>
          </w:tcPr>
          <w:p w14:paraId="2A687C4D" w14:textId="791E4EDA" w:rsidR="00DB140C" w:rsidRPr="00512644" w:rsidRDefault="00DB140C" w:rsidP="006A3B6E">
            <w:pPr>
              <w:jc w:val="center"/>
              <w:rPr>
                <w:sz w:val="21"/>
                <w:szCs w:val="21"/>
              </w:rPr>
            </w:pPr>
            <w:r w:rsidRPr="00512644">
              <w:rPr>
                <w:sz w:val="21"/>
                <w:szCs w:val="21"/>
              </w:rPr>
              <w:t>$11,173</w:t>
            </w:r>
          </w:p>
        </w:tc>
        <w:tc>
          <w:tcPr>
            <w:tcW w:w="1080" w:type="dxa"/>
            <w:vAlign w:val="center"/>
          </w:tcPr>
          <w:p w14:paraId="0575663A" w14:textId="2B8A93AE" w:rsidR="00DB140C" w:rsidRPr="00512644" w:rsidRDefault="00DB140C" w:rsidP="006A3B6E">
            <w:pPr>
              <w:jc w:val="center"/>
              <w:rPr>
                <w:sz w:val="21"/>
                <w:szCs w:val="21"/>
              </w:rPr>
            </w:pPr>
            <w:r w:rsidRPr="00512644">
              <w:rPr>
                <w:sz w:val="21"/>
                <w:szCs w:val="21"/>
              </w:rPr>
              <w:t>$9,452</w:t>
            </w:r>
          </w:p>
        </w:tc>
        <w:tc>
          <w:tcPr>
            <w:tcW w:w="1080" w:type="dxa"/>
            <w:vAlign w:val="center"/>
          </w:tcPr>
          <w:p w14:paraId="03DF60CB" w14:textId="42E31081" w:rsidR="00DB140C" w:rsidRPr="00512644" w:rsidRDefault="00DB140C" w:rsidP="006A3B6E">
            <w:pPr>
              <w:jc w:val="center"/>
              <w:rPr>
                <w:sz w:val="21"/>
                <w:szCs w:val="21"/>
              </w:rPr>
            </w:pPr>
            <w:r w:rsidRPr="00512644">
              <w:rPr>
                <w:sz w:val="21"/>
                <w:szCs w:val="21"/>
              </w:rPr>
              <w:t>n/a</w:t>
            </w:r>
          </w:p>
        </w:tc>
        <w:tc>
          <w:tcPr>
            <w:tcW w:w="1080" w:type="dxa"/>
            <w:vAlign w:val="center"/>
          </w:tcPr>
          <w:p w14:paraId="2B90F52F" w14:textId="2C00C3BE" w:rsidR="00DB140C" w:rsidRPr="00512644" w:rsidRDefault="00DB140C" w:rsidP="006A3B6E">
            <w:pPr>
              <w:jc w:val="center"/>
              <w:rPr>
                <w:sz w:val="21"/>
                <w:szCs w:val="21"/>
              </w:rPr>
            </w:pPr>
            <w:r w:rsidRPr="00512644">
              <w:rPr>
                <w:sz w:val="21"/>
                <w:szCs w:val="21"/>
              </w:rPr>
              <w:t>n/a</w:t>
            </w:r>
          </w:p>
        </w:tc>
      </w:tr>
      <w:tr w:rsidR="00DB140C" w14:paraId="11526555" w14:textId="77777777" w:rsidTr="00DB140C">
        <w:trPr>
          <w:trHeight w:val="530"/>
        </w:trPr>
        <w:tc>
          <w:tcPr>
            <w:tcW w:w="3595" w:type="dxa"/>
            <w:vAlign w:val="center"/>
          </w:tcPr>
          <w:p w14:paraId="28837D34" w14:textId="77777777" w:rsidR="00DB140C" w:rsidRPr="00512644" w:rsidRDefault="00DB140C" w:rsidP="006A3B6E">
            <w:pPr>
              <w:rPr>
                <w:sz w:val="21"/>
                <w:szCs w:val="21"/>
              </w:rPr>
            </w:pPr>
            <w:r w:rsidRPr="00512644">
              <w:rPr>
                <w:sz w:val="21"/>
                <w:szCs w:val="21"/>
              </w:rPr>
              <w:t>Median % Change in Earnings</w:t>
            </w:r>
          </w:p>
        </w:tc>
        <w:tc>
          <w:tcPr>
            <w:tcW w:w="1080" w:type="dxa"/>
            <w:vAlign w:val="center"/>
          </w:tcPr>
          <w:p w14:paraId="57670064" w14:textId="77777777" w:rsidR="00DB140C" w:rsidRPr="00512644" w:rsidRDefault="00DB140C" w:rsidP="006A3B6E">
            <w:pPr>
              <w:jc w:val="center"/>
              <w:rPr>
                <w:sz w:val="21"/>
                <w:szCs w:val="21"/>
              </w:rPr>
            </w:pPr>
            <w:r w:rsidRPr="00512644">
              <w:rPr>
                <w:sz w:val="21"/>
                <w:szCs w:val="21"/>
              </w:rPr>
              <w:t>46%</w:t>
            </w:r>
          </w:p>
        </w:tc>
        <w:tc>
          <w:tcPr>
            <w:tcW w:w="1080" w:type="dxa"/>
            <w:vAlign w:val="center"/>
          </w:tcPr>
          <w:p w14:paraId="2586E7A1" w14:textId="7F3D8399" w:rsidR="00DB140C" w:rsidRPr="00512644" w:rsidRDefault="00DB140C" w:rsidP="006A3B6E">
            <w:pPr>
              <w:jc w:val="center"/>
              <w:rPr>
                <w:sz w:val="21"/>
                <w:szCs w:val="21"/>
              </w:rPr>
            </w:pPr>
            <w:r w:rsidRPr="00512644">
              <w:rPr>
                <w:sz w:val="21"/>
                <w:szCs w:val="21"/>
              </w:rPr>
              <w:t>46%</w:t>
            </w:r>
          </w:p>
        </w:tc>
        <w:tc>
          <w:tcPr>
            <w:tcW w:w="1080" w:type="dxa"/>
            <w:vAlign w:val="center"/>
          </w:tcPr>
          <w:p w14:paraId="4370C329" w14:textId="5A7E15D1" w:rsidR="00DB140C" w:rsidRPr="00512644" w:rsidRDefault="00DB140C" w:rsidP="006A3B6E">
            <w:pPr>
              <w:jc w:val="center"/>
              <w:rPr>
                <w:sz w:val="21"/>
                <w:szCs w:val="21"/>
              </w:rPr>
            </w:pPr>
            <w:r w:rsidRPr="00512644">
              <w:rPr>
                <w:sz w:val="21"/>
                <w:szCs w:val="21"/>
              </w:rPr>
              <w:t>77%</w:t>
            </w:r>
          </w:p>
        </w:tc>
        <w:tc>
          <w:tcPr>
            <w:tcW w:w="1080" w:type="dxa"/>
            <w:vAlign w:val="center"/>
          </w:tcPr>
          <w:p w14:paraId="57FBD429" w14:textId="022A40C7" w:rsidR="00DB140C" w:rsidRPr="00512644" w:rsidRDefault="00DB140C" w:rsidP="006A3B6E">
            <w:pPr>
              <w:jc w:val="center"/>
              <w:rPr>
                <w:sz w:val="21"/>
                <w:szCs w:val="21"/>
              </w:rPr>
            </w:pPr>
            <w:r w:rsidRPr="00512644">
              <w:rPr>
                <w:sz w:val="21"/>
                <w:szCs w:val="21"/>
              </w:rPr>
              <w:t>184%</w:t>
            </w:r>
          </w:p>
        </w:tc>
        <w:tc>
          <w:tcPr>
            <w:tcW w:w="1080" w:type="dxa"/>
            <w:vAlign w:val="center"/>
          </w:tcPr>
          <w:p w14:paraId="730701AF" w14:textId="1E8358A5" w:rsidR="00DB140C" w:rsidRPr="00512644" w:rsidRDefault="00DB140C" w:rsidP="006A3B6E">
            <w:pPr>
              <w:jc w:val="center"/>
              <w:rPr>
                <w:sz w:val="21"/>
                <w:szCs w:val="21"/>
              </w:rPr>
            </w:pPr>
            <w:r w:rsidRPr="00512644">
              <w:rPr>
                <w:sz w:val="21"/>
                <w:szCs w:val="21"/>
              </w:rPr>
              <w:t>n/a</w:t>
            </w:r>
          </w:p>
        </w:tc>
        <w:tc>
          <w:tcPr>
            <w:tcW w:w="1080" w:type="dxa"/>
            <w:vAlign w:val="center"/>
          </w:tcPr>
          <w:p w14:paraId="6ED879C7" w14:textId="269CBD6F" w:rsidR="00DB140C" w:rsidRPr="00512644" w:rsidRDefault="00DB140C" w:rsidP="006A3B6E">
            <w:pPr>
              <w:jc w:val="center"/>
              <w:rPr>
                <w:sz w:val="21"/>
                <w:szCs w:val="21"/>
              </w:rPr>
            </w:pPr>
            <w:r w:rsidRPr="00512644">
              <w:rPr>
                <w:sz w:val="21"/>
                <w:szCs w:val="21"/>
              </w:rPr>
              <w:t>n/a</w:t>
            </w:r>
          </w:p>
        </w:tc>
      </w:tr>
      <w:tr w:rsidR="00DB140C" w14:paraId="493533F6" w14:textId="77777777" w:rsidTr="00DB140C">
        <w:trPr>
          <w:trHeight w:val="503"/>
        </w:trPr>
        <w:tc>
          <w:tcPr>
            <w:tcW w:w="3595" w:type="dxa"/>
            <w:vAlign w:val="center"/>
          </w:tcPr>
          <w:p w14:paraId="210632D1" w14:textId="77777777" w:rsidR="00DB140C" w:rsidRPr="00512644" w:rsidRDefault="00DB140C" w:rsidP="006A3B6E">
            <w:pPr>
              <w:rPr>
                <w:sz w:val="21"/>
                <w:szCs w:val="21"/>
              </w:rPr>
            </w:pPr>
            <w:r w:rsidRPr="00512644">
              <w:rPr>
                <w:sz w:val="21"/>
                <w:szCs w:val="21"/>
              </w:rPr>
              <w:t>% of Students Earning a Living Wage</w:t>
            </w:r>
          </w:p>
        </w:tc>
        <w:tc>
          <w:tcPr>
            <w:tcW w:w="1080" w:type="dxa"/>
            <w:vAlign w:val="center"/>
          </w:tcPr>
          <w:p w14:paraId="05D8339A" w14:textId="77777777" w:rsidR="00DB140C" w:rsidRPr="00512644" w:rsidRDefault="00DB140C" w:rsidP="006A3B6E">
            <w:pPr>
              <w:jc w:val="center"/>
              <w:rPr>
                <w:sz w:val="21"/>
                <w:szCs w:val="21"/>
              </w:rPr>
            </w:pPr>
            <w:r w:rsidRPr="00512644">
              <w:rPr>
                <w:sz w:val="21"/>
                <w:szCs w:val="21"/>
              </w:rPr>
              <w:t>63%</w:t>
            </w:r>
          </w:p>
        </w:tc>
        <w:tc>
          <w:tcPr>
            <w:tcW w:w="1080" w:type="dxa"/>
            <w:vAlign w:val="center"/>
          </w:tcPr>
          <w:p w14:paraId="52404CD9" w14:textId="77D84A14" w:rsidR="00DB140C" w:rsidRPr="00512644" w:rsidRDefault="00DB140C" w:rsidP="006A3B6E">
            <w:pPr>
              <w:jc w:val="center"/>
              <w:rPr>
                <w:sz w:val="21"/>
                <w:szCs w:val="21"/>
              </w:rPr>
            </w:pPr>
            <w:r w:rsidRPr="00512644">
              <w:rPr>
                <w:sz w:val="21"/>
                <w:szCs w:val="21"/>
              </w:rPr>
              <w:t>55%</w:t>
            </w:r>
          </w:p>
        </w:tc>
        <w:tc>
          <w:tcPr>
            <w:tcW w:w="1080" w:type="dxa"/>
            <w:vAlign w:val="center"/>
          </w:tcPr>
          <w:p w14:paraId="07D0F9A0" w14:textId="1EA9852E" w:rsidR="00DB140C" w:rsidRPr="00512644" w:rsidRDefault="00DB140C" w:rsidP="006A3B6E">
            <w:pPr>
              <w:jc w:val="center"/>
              <w:rPr>
                <w:sz w:val="21"/>
                <w:szCs w:val="21"/>
              </w:rPr>
            </w:pPr>
            <w:r w:rsidRPr="00512644">
              <w:rPr>
                <w:sz w:val="21"/>
                <w:szCs w:val="21"/>
              </w:rPr>
              <w:t>55%</w:t>
            </w:r>
          </w:p>
        </w:tc>
        <w:tc>
          <w:tcPr>
            <w:tcW w:w="1080" w:type="dxa"/>
            <w:vAlign w:val="center"/>
          </w:tcPr>
          <w:p w14:paraId="77052BF7" w14:textId="35AF9B55" w:rsidR="00DB140C" w:rsidRPr="00512644" w:rsidRDefault="00F22E9B" w:rsidP="006A3B6E">
            <w:pPr>
              <w:jc w:val="center"/>
              <w:rPr>
                <w:sz w:val="21"/>
                <w:szCs w:val="21"/>
              </w:rPr>
            </w:pPr>
            <w:r>
              <w:rPr>
                <w:sz w:val="21"/>
                <w:szCs w:val="21"/>
              </w:rPr>
              <w:t>n/a</w:t>
            </w:r>
          </w:p>
        </w:tc>
        <w:tc>
          <w:tcPr>
            <w:tcW w:w="1080" w:type="dxa"/>
            <w:vAlign w:val="center"/>
          </w:tcPr>
          <w:p w14:paraId="1C748F74" w14:textId="39AFA668" w:rsidR="00DB140C" w:rsidRPr="00512644" w:rsidRDefault="00DB140C" w:rsidP="006A3B6E">
            <w:pPr>
              <w:jc w:val="center"/>
              <w:rPr>
                <w:sz w:val="21"/>
                <w:szCs w:val="21"/>
              </w:rPr>
            </w:pPr>
            <w:r w:rsidRPr="00512644">
              <w:rPr>
                <w:sz w:val="21"/>
                <w:szCs w:val="21"/>
              </w:rPr>
              <w:t>n/a</w:t>
            </w:r>
          </w:p>
        </w:tc>
        <w:tc>
          <w:tcPr>
            <w:tcW w:w="1080" w:type="dxa"/>
            <w:vAlign w:val="center"/>
          </w:tcPr>
          <w:p w14:paraId="3EB01E32" w14:textId="7D439B8A" w:rsidR="00DB140C" w:rsidRPr="00512644" w:rsidRDefault="00DB140C" w:rsidP="006A3B6E">
            <w:pPr>
              <w:jc w:val="center"/>
              <w:rPr>
                <w:sz w:val="21"/>
                <w:szCs w:val="21"/>
              </w:rPr>
            </w:pPr>
            <w:r w:rsidRPr="00512644">
              <w:rPr>
                <w:sz w:val="21"/>
                <w:szCs w:val="21"/>
              </w:rPr>
              <w:t>n/a</w:t>
            </w:r>
          </w:p>
        </w:tc>
      </w:tr>
    </w:tbl>
    <w:p w14:paraId="19173C56" w14:textId="103AE580" w:rsidR="001C1787" w:rsidRDefault="001C1787" w:rsidP="001C1787">
      <w:pPr>
        <w:spacing w:after="0"/>
        <w:rPr>
          <w:i/>
          <w:sz w:val="20"/>
          <w:szCs w:val="20"/>
        </w:rPr>
      </w:pPr>
      <w:r w:rsidRPr="0027523D">
        <w:rPr>
          <w:i/>
          <w:sz w:val="20"/>
          <w:szCs w:val="20"/>
        </w:rPr>
        <w:t>Source: Launchboard</w:t>
      </w:r>
      <w:r>
        <w:rPr>
          <w:i/>
          <w:sz w:val="20"/>
          <w:szCs w:val="20"/>
        </w:rPr>
        <w:t xml:space="preserve"> </w:t>
      </w:r>
      <w:r w:rsidR="00F52574" w:rsidRPr="00C64621">
        <w:rPr>
          <w:i/>
          <w:sz w:val="20"/>
          <w:szCs w:val="20"/>
        </w:rPr>
        <w:t xml:space="preserve">Pipeline </w:t>
      </w:r>
      <w:r w:rsidRPr="00C64621">
        <w:rPr>
          <w:i/>
          <w:sz w:val="20"/>
          <w:szCs w:val="20"/>
        </w:rPr>
        <w:t xml:space="preserve">(version available on </w:t>
      </w:r>
      <w:r w:rsidR="00C64621" w:rsidRPr="00C64621">
        <w:rPr>
          <w:i/>
          <w:sz w:val="20"/>
          <w:szCs w:val="20"/>
        </w:rPr>
        <w:t>9/18</w:t>
      </w:r>
      <w:r w:rsidRPr="00C64621">
        <w:rPr>
          <w:i/>
          <w:sz w:val="20"/>
          <w:szCs w:val="20"/>
        </w:rPr>
        <w:t>/18)</w:t>
      </w:r>
    </w:p>
    <w:p w14:paraId="2B726C29" w14:textId="77777777" w:rsidR="001C1787" w:rsidRDefault="001C1787" w:rsidP="001C1787">
      <w:pPr>
        <w:pStyle w:val="Heading1"/>
      </w:pPr>
      <w:r>
        <w:t>Skills, Certificates and Education</w:t>
      </w:r>
    </w:p>
    <w:p w14:paraId="5FAC2E38" w14:textId="65192180" w:rsidR="001C1787" w:rsidRPr="007305E3" w:rsidRDefault="001C1787" w:rsidP="001C1787">
      <w:pPr>
        <w:pStyle w:val="NoSpacing"/>
        <w:spacing w:after="60"/>
        <w:rPr>
          <w:b/>
          <w:sz w:val="21"/>
          <w:szCs w:val="21"/>
        </w:rPr>
      </w:pPr>
      <w:r>
        <w:rPr>
          <w:b/>
        </w:rPr>
        <w:t>Table 9.</w:t>
      </w:r>
      <w:r w:rsidRPr="00552133">
        <w:rPr>
          <w:b/>
        </w:rPr>
        <w:t xml:space="preserve"> Top Skills for </w:t>
      </w:r>
      <w:r w:rsidR="00F71B4F">
        <w:rPr>
          <w:b/>
        </w:rPr>
        <w:t>Crime Scene Investigation</w:t>
      </w:r>
      <w:r w:rsidR="004F3477" w:rsidRPr="004F3477">
        <w:rPr>
          <w:b/>
        </w:rPr>
        <w:t xml:space="preserve"> </w:t>
      </w:r>
      <w:r>
        <w:rPr>
          <w:b/>
        </w:rPr>
        <w:t>Occupations in Bay Region (</w:t>
      </w:r>
      <w:r w:rsidR="00F71B4F">
        <w:rPr>
          <w:b/>
        </w:rPr>
        <w:t>Sept 2017 - Aug 2018</w:t>
      </w:r>
      <w:r>
        <w:rPr>
          <w:b/>
        </w:rPr>
        <w:t>)</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00"/>
      </w:tblGrid>
      <w:tr w:rsidR="001C1787" w:rsidRPr="007305E3" w14:paraId="6938E368" w14:textId="77777777" w:rsidTr="00F90584">
        <w:trPr>
          <w:trHeight w:val="278"/>
        </w:trPr>
        <w:tc>
          <w:tcPr>
            <w:tcW w:w="2340" w:type="dxa"/>
            <w:shd w:val="clear" w:color="auto" w:fill="E5F193" w:themeFill="accent2" w:themeFillTint="66"/>
            <w:vAlign w:val="center"/>
          </w:tcPr>
          <w:p w14:paraId="6B760590" w14:textId="77777777" w:rsidR="001C1787" w:rsidRPr="00512644" w:rsidRDefault="001C1787" w:rsidP="006A3B6E">
            <w:pPr>
              <w:spacing w:line="240" w:lineRule="auto"/>
              <w:contextualSpacing/>
              <w:rPr>
                <w:rFonts w:asciiTheme="minorHAnsi" w:hAnsiTheme="minorHAnsi"/>
                <w:sz w:val="21"/>
                <w:szCs w:val="21"/>
              </w:rPr>
            </w:pPr>
            <w:r w:rsidRPr="00512644">
              <w:rPr>
                <w:rFonts w:asciiTheme="minorHAnsi" w:hAnsiTheme="min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29C062BF" w14:textId="77777777" w:rsidR="001C1787" w:rsidRPr="00512644" w:rsidRDefault="001C1787" w:rsidP="006A3B6E">
            <w:pPr>
              <w:spacing w:line="240" w:lineRule="auto"/>
              <w:contextualSpacing/>
              <w:jc w:val="center"/>
              <w:rPr>
                <w:rFonts w:asciiTheme="minorHAnsi" w:hAnsiTheme="minorHAnsi"/>
                <w:sz w:val="21"/>
                <w:szCs w:val="21"/>
              </w:rPr>
            </w:pPr>
            <w:r w:rsidRPr="00512644">
              <w:rPr>
                <w:rFonts w:asciiTheme="minorHAnsi" w:hAnsiTheme="minorHAnsi"/>
                <w:sz w:val="21"/>
                <w:szCs w:val="21"/>
              </w:rPr>
              <w:t>Postings</w:t>
            </w:r>
          </w:p>
        </w:tc>
        <w:tc>
          <w:tcPr>
            <w:tcW w:w="2880" w:type="dxa"/>
            <w:tcBorders>
              <w:left w:val="single" w:sz="4" w:space="0" w:color="BFBFBF" w:themeColor="background1" w:themeShade="BF"/>
            </w:tcBorders>
            <w:shd w:val="clear" w:color="auto" w:fill="E5F193" w:themeFill="accent2" w:themeFillTint="66"/>
            <w:vAlign w:val="center"/>
          </w:tcPr>
          <w:p w14:paraId="5498EF8F" w14:textId="77777777" w:rsidR="001C1787" w:rsidRPr="00512644" w:rsidRDefault="001C1787" w:rsidP="006A3B6E">
            <w:pPr>
              <w:spacing w:after="0" w:line="240" w:lineRule="auto"/>
              <w:contextualSpacing/>
              <w:rPr>
                <w:rFonts w:asciiTheme="minorHAnsi" w:eastAsia="Times New Roman" w:hAnsiTheme="minorHAnsi"/>
                <w:sz w:val="21"/>
                <w:szCs w:val="21"/>
              </w:rPr>
            </w:pPr>
            <w:r w:rsidRPr="00512644">
              <w:rPr>
                <w:rFonts w:asciiTheme="minorHAnsi" w:hAnsiTheme="minorHAnsi"/>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0A2B274E" w14:textId="77777777" w:rsidR="001C1787" w:rsidRPr="00512644" w:rsidRDefault="001C1787" w:rsidP="006A3B6E">
            <w:pPr>
              <w:spacing w:after="0" w:line="240" w:lineRule="auto"/>
              <w:contextualSpacing/>
              <w:jc w:val="center"/>
              <w:rPr>
                <w:rFonts w:asciiTheme="minorHAnsi" w:eastAsia="Times New Roman" w:hAnsiTheme="minorHAnsi"/>
                <w:sz w:val="21"/>
                <w:szCs w:val="21"/>
              </w:rPr>
            </w:pPr>
            <w:r w:rsidRPr="00512644">
              <w:rPr>
                <w:rFonts w:asciiTheme="minorHAnsi" w:hAnsiTheme="minorHAnsi"/>
                <w:sz w:val="21"/>
                <w:szCs w:val="21"/>
              </w:rPr>
              <w:t>Postings</w:t>
            </w:r>
          </w:p>
        </w:tc>
        <w:tc>
          <w:tcPr>
            <w:tcW w:w="2700" w:type="dxa"/>
            <w:tcBorders>
              <w:left w:val="single" w:sz="4" w:space="0" w:color="BFBFBF" w:themeColor="background1" w:themeShade="BF"/>
              <w:right w:val="nil"/>
            </w:tcBorders>
            <w:shd w:val="clear" w:color="auto" w:fill="E5F193" w:themeFill="accent2" w:themeFillTint="66"/>
            <w:vAlign w:val="center"/>
          </w:tcPr>
          <w:p w14:paraId="348F9375" w14:textId="77777777" w:rsidR="001C1787" w:rsidRPr="00512644" w:rsidRDefault="001C1787" w:rsidP="006A3B6E">
            <w:pPr>
              <w:spacing w:after="0" w:line="240" w:lineRule="auto"/>
              <w:contextualSpacing/>
              <w:rPr>
                <w:rFonts w:asciiTheme="minorHAnsi" w:hAnsiTheme="minorHAnsi"/>
                <w:sz w:val="21"/>
                <w:szCs w:val="21"/>
              </w:rPr>
            </w:pPr>
            <w:r w:rsidRPr="00512644">
              <w:rPr>
                <w:rFonts w:asciiTheme="minorHAnsi" w:hAnsiTheme="minorHAnsi"/>
                <w:sz w:val="21"/>
                <w:szCs w:val="21"/>
              </w:rPr>
              <w:t>Skill</w:t>
            </w:r>
          </w:p>
        </w:tc>
        <w:tc>
          <w:tcPr>
            <w:tcW w:w="900" w:type="dxa"/>
            <w:tcBorders>
              <w:right w:val="nil"/>
            </w:tcBorders>
            <w:shd w:val="clear" w:color="auto" w:fill="E5F193" w:themeFill="accent2" w:themeFillTint="66"/>
            <w:vAlign w:val="center"/>
          </w:tcPr>
          <w:p w14:paraId="0318CB38" w14:textId="77777777" w:rsidR="001C1787" w:rsidRPr="00512644" w:rsidRDefault="001C1787" w:rsidP="006A3B6E">
            <w:pPr>
              <w:spacing w:after="0" w:line="240" w:lineRule="auto"/>
              <w:contextualSpacing/>
              <w:jc w:val="center"/>
              <w:rPr>
                <w:rFonts w:asciiTheme="minorHAnsi" w:hAnsiTheme="minorHAnsi"/>
                <w:sz w:val="21"/>
                <w:szCs w:val="21"/>
              </w:rPr>
            </w:pPr>
            <w:r w:rsidRPr="00512644">
              <w:rPr>
                <w:rFonts w:asciiTheme="minorHAnsi" w:hAnsiTheme="minorHAnsi"/>
                <w:sz w:val="21"/>
                <w:szCs w:val="21"/>
              </w:rPr>
              <w:t>Postings</w:t>
            </w:r>
          </w:p>
        </w:tc>
      </w:tr>
      <w:tr w:rsidR="002F488E" w:rsidRPr="00DA0761" w14:paraId="25D331DD" w14:textId="77777777" w:rsidTr="00512644">
        <w:trPr>
          <w:trHeight w:val="233"/>
        </w:trPr>
        <w:tc>
          <w:tcPr>
            <w:tcW w:w="2340" w:type="dxa"/>
          </w:tcPr>
          <w:p w14:paraId="4678F23D" w14:textId="0746C9BD" w:rsidR="002F488E" w:rsidRPr="00512644" w:rsidRDefault="002F488E" w:rsidP="00512644">
            <w:pPr>
              <w:spacing w:line="240" w:lineRule="auto"/>
              <w:contextualSpacing/>
              <w:rPr>
                <w:rFonts w:asciiTheme="minorHAnsi" w:hAnsiTheme="minorHAnsi"/>
                <w:sz w:val="21"/>
                <w:szCs w:val="21"/>
              </w:rPr>
            </w:pPr>
            <w:r w:rsidRPr="00512644">
              <w:rPr>
                <w:rFonts w:asciiTheme="minorHAnsi" w:hAnsiTheme="minorHAnsi" w:cs="Calibri"/>
                <w:sz w:val="21"/>
                <w:szCs w:val="21"/>
              </w:rPr>
              <w:t>Administrative Functions</w:t>
            </w:r>
          </w:p>
        </w:tc>
        <w:tc>
          <w:tcPr>
            <w:tcW w:w="900" w:type="dxa"/>
            <w:tcBorders>
              <w:right w:val="single" w:sz="4" w:space="0" w:color="BFBFBF" w:themeColor="background1" w:themeShade="BF"/>
            </w:tcBorders>
          </w:tcPr>
          <w:p w14:paraId="28F1D665" w14:textId="7E15A38F" w:rsidR="002F488E" w:rsidRPr="00512644" w:rsidRDefault="002F488E" w:rsidP="00512644">
            <w:pPr>
              <w:spacing w:line="240" w:lineRule="auto"/>
              <w:contextualSpacing/>
              <w:jc w:val="center"/>
              <w:rPr>
                <w:rFonts w:asciiTheme="minorHAnsi" w:hAnsiTheme="minorHAnsi"/>
                <w:sz w:val="21"/>
                <w:szCs w:val="21"/>
              </w:rPr>
            </w:pPr>
            <w:r w:rsidRPr="00512644">
              <w:rPr>
                <w:rFonts w:asciiTheme="minorHAnsi" w:hAnsiTheme="minorHAnsi" w:cs="Calibri"/>
                <w:sz w:val="21"/>
                <w:szCs w:val="21"/>
              </w:rPr>
              <w:t>4</w:t>
            </w:r>
          </w:p>
        </w:tc>
        <w:tc>
          <w:tcPr>
            <w:tcW w:w="2880" w:type="dxa"/>
            <w:tcBorders>
              <w:left w:val="single" w:sz="4" w:space="0" w:color="BFBFBF" w:themeColor="background1" w:themeShade="BF"/>
            </w:tcBorders>
            <w:shd w:val="clear" w:color="auto" w:fill="auto"/>
          </w:tcPr>
          <w:p w14:paraId="60BA9810" w14:textId="56A53983" w:rsidR="002F488E" w:rsidRPr="00512644" w:rsidRDefault="002F488E" w:rsidP="00512644">
            <w:pPr>
              <w:spacing w:after="0" w:line="240" w:lineRule="auto"/>
              <w:contextualSpacing/>
              <w:rPr>
                <w:rFonts w:asciiTheme="minorHAnsi" w:eastAsia="Times New Roman" w:hAnsiTheme="minorHAnsi"/>
                <w:sz w:val="21"/>
                <w:szCs w:val="21"/>
              </w:rPr>
            </w:pPr>
            <w:r w:rsidRPr="00512644">
              <w:rPr>
                <w:rFonts w:asciiTheme="minorHAnsi" w:hAnsiTheme="minorHAnsi" w:cs="Calibri"/>
                <w:sz w:val="21"/>
                <w:szCs w:val="21"/>
              </w:rPr>
              <w:t>Autopsy</w:t>
            </w:r>
          </w:p>
        </w:tc>
        <w:tc>
          <w:tcPr>
            <w:tcW w:w="900" w:type="dxa"/>
            <w:tcBorders>
              <w:right w:val="single" w:sz="4" w:space="0" w:color="BFBFBF" w:themeColor="background1" w:themeShade="BF"/>
            </w:tcBorders>
            <w:shd w:val="clear" w:color="auto" w:fill="auto"/>
          </w:tcPr>
          <w:p w14:paraId="71688091" w14:textId="51990207" w:rsidR="002F488E" w:rsidRPr="00512644" w:rsidRDefault="002F488E" w:rsidP="00512644">
            <w:pPr>
              <w:spacing w:after="0" w:line="240" w:lineRule="auto"/>
              <w:contextualSpacing/>
              <w:jc w:val="center"/>
              <w:rPr>
                <w:rFonts w:asciiTheme="minorHAnsi" w:eastAsia="Times New Roman" w:hAnsiTheme="minorHAnsi"/>
                <w:sz w:val="21"/>
                <w:szCs w:val="21"/>
              </w:rPr>
            </w:pPr>
            <w:r w:rsidRPr="00512644">
              <w:rPr>
                <w:rFonts w:asciiTheme="minorHAnsi" w:hAnsiTheme="minorHAnsi" w:cs="Calibri"/>
                <w:sz w:val="21"/>
                <w:szCs w:val="21"/>
              </w:rPr>
              <w:t>2</w:t>
            </w:r>
          </w:p>
        </w:tc>
        <w:tc>
          <w:tcPr>
            <w:tcW w:w="2700" w:type="dxa"/>
            <w:tcBorders>
              <w:left w:val="single" w:sz="4" w:space="0" w:color="BFBFBF" w:themeColor="background1" w:themeShade="BF"/>
              <w:right w:val="nil"/>
            </w:tcBorders>
          </w:tcPr>
          <w:p w14:paraId="511923F3" w14:textId="6833CA93" w:rsidR="002F488E" w:rsidRPr="00512644" w:rsidRDefault="002F488E" w:rsidP="00512644">
            <w:pPr>
              <w:spacing w:after="0" w:line="240" w:lineRule="auto"/>
              <w:contextualSpacing/>
              <w:rPr>
                <w:rFonts w:asciiTheme="minorHAnsi" w:hAnsiTheme="minorHAnsi"/>
                <w:sz w:val="21"/>
                <w:szCs w:val="21"/>
              </w:rPr>
            </w:pPr>
            <w:r w:rsidRPr="00512644">
              <w:rPr>
                <w:rFonts w:asciiTheme="minorHAnsi" w:hAnsiTheme="minorHAnsi" w:cs="Calibri"/>
                <w:sz w:val="21"/>
                <w:szCs w:val="21"/>
              </w:rPr>
              <w:t>Legal Document Composition</w:t>
            </w:r>
          </w:p>
        </w:tc>
        <w:tc>
          <w:tcPr>
            <w:tcW w:w="900" w:type="dxa"/>
            <w:tcBorders>
              <w:right w:val="nil"/>
            </w:tcBorders>
          </w:tcPr>
          <w:p w14:paraId="4C85030F" w14:textId="69325954" w:rsidR="002F488E" w:rsidRPr="00512644" w:rsidRDefault="002F488E" w:rsidP="00512644">
            <w:pPr>
              <w:spacing w:after="0" w:line="240" w:lineRule="auto"/>
              <w:contextualSpacing/>
              <w:jc w:val="center"/>
              <w:rPr>
                <w:rFonts w:asciiTheme="minorHAnsi" w:hAnsiTheme="minorHAnsi"/>
                <w:sz w:val="21"/>
                <w:szCs w:val="21"/>
              </w:rPr>
            </w:pPr>
            <w:r w:rsidRPr="00512644">
              <w:rPr>
                <w:rFonts w:asciiTheme="minorHAnsi" w:hAnsiTheme="minorHAnsi" w:cs="Calibri"/>
                <w:sz w:val="21"/>
                <w:szCs w:val="21"/>
              </w:rPr>
              <w:t>2</w:t>
            </w:r>
          </w:p>
        </w:tc>
      </w:tr>
      <w:tr w:rsidR="002F488E" w:rsidRPr="00DA0761" w14:paraId="6D3F7982" w14:textId="77777777" w:rsidTr="00512644">
        <w:trPr>
          <w:trHeight w:val="233"/>
        </w:trPr>
        <w:tc>
          <w:tcPr>
            <w:tcW w:w="2340" w:type="dxa"/>
          </w:tcPr>
          <w:p w14:paraId="09CCF652" w14:textId="1F309B6A" w:rsidR="002F488E" w:rsidRPr="00512644" w:rsidRDefault="002F488E" w:rsidP="00512644">
            <w:pPr>
              <w:spacing w:line="240" w:lineRule="auto"/>
              <w:contextualSpacing/>
              <w:rPr>
                <w:rFonts w:asciiTheme="minorHAnsi" w:hAnsiTheme="minorHAnsi"/>
                <w:sz w:val="21"/>
                <w:szCs w:val="21"/>
              </w:rPr>
            </w:pPr>
            <w:r w:rsidRPr="00512644">
              <w:rPr>
                <w:rFonts w:asciiTheme="minorHAnsi" w:hAnsiTheme="minorHAnsi" w:cs="Calibri"/>
                <w:sz w:val="21"/>
                <w:szCs w:val="21"/>
              </w:rPr>
              <w:t>Forensic Science</w:t>
            </w:r>
          </w:p>
        </w:tc>
        <w:tc>
          <w:tcPr>
            <w:tcW w:w="900" w:type="dxa"/>
            <w:tcBorders>
              <w:right w:val="single" w:sz="4" w:space="0" w:color="BFBFBF" w:themeColor="background1" w:themeShade="BF"/>
            </w:tcBorders>
          </w:tcPr>
          <w:p w14:paraId="17126FA6" w14:textId="26C6EBBB" w:rsidR="002F488E" w:rsidRPr="00512644" w:rsidRDefault="002F488E" w:rsidP="00512644">
            <w:pPr>
              <w:spacing w:line="240" w:lineRule="auto"/>
              <w:contextualSpacing/>
              <w:jc w:val="center"/>
              <w:rPr>
                <w:rFonts w:asciiTheme="minorHAnsi" w:hAnsiTheme="minorHAnsi"/>
                <w:sz w:val="21"/>
                <w:szCs w:val="21"/>
              </w:rPr>
            </w:pPr>
            <w:r w:rsidRPr="00512644">
              <w:rPr>
                <w:rFonts w:asciiTheme="minorHAnsi" w:hAnsiTheme="minorHAnsi" w:cs="Calibri"/>
                <w:sz w:val="21"/>
                <w:szCs w:val="21"/>
              </w:rPr>
              <w:t>4</w:t>
            </w:r>
          </w:p>
        </w:tc>
        <w:tc>
          <w:tcPr>
            <w:tcW w:w="2880" w:type="dxa"/>
            <w:tcBorders>
              <w:left w:val="single" w:sz="4" w:space="0" w:color="BFBFBF" w:themeColor="background1" w:themeShade="BF"/>
            </w:tcBorders>
            <w:shd w:val="clear" w:color="auto" w:fill="auto"/>
          </w:tcPr>
          <w:p w14:paraId="3951EE33" w14:textId="75EFB8F5" w:rsidR="002F488E" w:rsidRPr="00512644" w:rsidRDefault="002F488E" w:rsidP="00512644">
            <w:pPr>
              <w:spacing w:after="0" w:line="240" w:lineRule="auto"/>
              <w:contextualSpacing/>
              <w:rPr>
                <w:rFonts w:asciiTheme="minorHAnsi" w:hAnsiTheme="minorHAnsi"/>
                <w:sz w:val="21"/>
                <w:szCs w:val="21"/>
              </w:rPr>
            </w:pPr>
            <w:r w:rsidRPr="00512644">
              <w:rPr>
                <w:rFonts w:asciiTheme="minorHAnsi" w:hAnsiTheme="minorHAnsi" w:cs="Calibri"/>
                <w:sz w:val="21"/>
                <w:szCs w:val="21"/>
              </w:rPr>
              <w:t>DNA</w:t>
            </w:r>
          </w:p>
        </w:tc>
        <w:tc>
          <w:tcPr>
            <w:tcW w:w="900" w:type="dxa"/>
            <w:tcBorders>
              <w:right w:val="single" w:sz="4" w:space="0" w:color="BFBFBF" w:themeColor="background1" w:themeShade="BF"/>
            </w:tcBorders>
            <w:shd w:val="clear" w:color="auto" w:fill="auto"/>
          </w:tcPr>
          <w:p w14:paraId="172BEB87" w14:textId="089776DC" w:rsidR="002F488E" w:rsidRPr="00512644" w:rsidRDefault="002F488E" w:rsidP="00512644">
            <w:pPr>
              <w:spacing w:after="0" w:line="240" w:lineRule="auto"/>
              <w:contextualSpacing/>
              <w:jc w:val="center"/>
              <w:rPr>
                <w:rFonts w:asciiTheme="minorHAnsi" w:hAnsiTheme="minorHAnsi"/>
                <w:sz w:val="21"/>
                <w:szCs w:val="21"/>
              </w:rPr>
            </w:pPr>
            <w:r w:rsidRPr="00512644">
              <w:rPr>
                <w:rFonts w:asciiTheme="minorHAnsi" w:hAnsiTheme="minorHAnsi" w:cs="Calibri"/>
                <w:sz w:val="21"/>
                <w:szCs w:val="21"/>
              </w:rPr>
              <w:t>2</w:t>
            </w:r>
          </w:p>
        </w:tc>
        <w:tc>
          <w:tcPr>
            <w:tcW w:w="2700" w:type="dxa"/>
            <w:tcBorders>
              <w:left w:val="single" w:sz="4" w:space="0" w:color="BFBFBF" w:themeColor="background1" w:themeShade="BF"/>
              <w:right w:val="nil"/>
            </w:tcBorders>
          </w:tcPr>
          <w:p w14:paraId="0AF75B16" w14:textId="4B99D8B0" w:rsidR="002F488E" w:rsidRPr="00512644" w:rsidRDefault="002F488E" w:rsidP="00512644">
            <w:pPr>
              <w:spacing w:after="0" w:line="240" w:lineRule="auto"/>
              <w:contextualSpacing/>
              <w:rPr>
                <w:rFonts w:asciiTheme="minorHAnsi" w:hAnsiTheme="minorHAnsi"/>
                <w:sz w:val="21"/>
                <w:szCs w:val="21"/>
              </w:rPr>
            </w:pPr>
            <w:r w:rsidRPr="00512644">
              <w:rPr>
                <w:rFonts w:asciiTheme="minorHAnsi" w:hAnsiTheme="minorHAnsi" w:cs="Calibri"/>
                <w:sz w:val="21"/>
                <w:szCs w:val="21"/>
              </w:rPr>
              <w:t>Legal Documentation</w:t>
            </w:r>
          </w:p>
        </w:tc>
        <w:tc>
          <w:tcPr>
            <w:tcW w:w="900" w:type="dxa"/>
            <w:tcBorders>
              <w:right w:val="nil"/>
            </w:tcBorders>
          </w:tcPr>
          <w:p w14:paraId="4E6E0194" w14:textId="681AA45D" w:rsidR="002F488E" w:rsidRPr="00512644" w:rsidRDefault="002F488E" w:rsidP="00512644">
            <w:pPr>
              <w:spacing w:after="0" w:line="240" w:lineRule="auto"/>
              <w:contextualSpacing/>
              <w:jc w:val="center"/>
              <w:rPr>
                <w:rFonts w:asciiTheme="minorHAnsi" w:hAnsiTheme="minorHAnsi"/>
                <w:sz w:val="21"/>
                <w:szCs w:val="21"/>
              </w:rPr>
            </w:pPr>
            <w:r w:rsidRPr="00512644">
              <w:rPr>
                <w:rFonts w:asciiTheme="minorHAnsi" w:hAnsiTheme="minorHAnsi" w:cs="Calibri"/>
                <w:sz w:val="21"/>
                <w:szCs w:val="21"/>
              </w:rPr>
              <w:t>2</w:t>
            </w:r>
          </w:p>
        </w:tc>
      </w:tr>
      <w:tr w:rsidR="002F488E" w:rsidRPr="00DA0761" w14:paraId="3E952B4F" w14:textId="77777777" w:rsidTr="00512644">
        <w:trPr>
          <w:trHeight w:val="233"/>
        </w:trPr>
        <w:tc>
          <w:tcPr>
            <w:tcW w:w="2340" w:type="dxa"/>
          </w:tcPr>
          <w:p w14:paraId="50E1E8F6" w14:textId="384E1D95" w:rsidR="002F488E" w:rsidRPr="00512644" w:rsidRDefault="002F488E" w:rsidP="00512644">
            <w:pPr>
              <w:spacing w:line="240" w:lineRule="auto"/>
              <w:contextualSpacing/>
              <w:rPr>
                <w:rFonts w:asciiTheme="minorHAnsi" w:hAnsiTheme="minorHAnsi"/>
                <w:sz w:val="21"/>
                <w:szCs w:val="21"/>
              </w:rPr>
            </w:pPr>
            <w:r w:rsidRPr="00512644">
              <w:rPr>
                <w:rFonts w:asciiTheme="minorHAnsi" w:hAnsiTheme="minorHAnsi" w:cs="Calibri"/>
                <w:sz w:val="21"/>
                <w:szCs w:val="21"/>
              </w:rPr>
              <w:t>Natural Sciences</w:t>
            </w:r>
          </w:p>
        </w:tc>
        <w:tc>
          <w:tcPr>
            <w:tcW w:w="900" w:type="dxa"/>
            <w:tcBorders>
              <w:right w:val="single" w:sz="4" w:space="0" w:color="BFBFBF" w:themeColor="background1" w:themeShade="BF"/>
            </w:tcBorders>
          </w:tcPr>
          <w:p w14:paraId="05B2F578" w14:textId="27D19CE5" w:rsidR="002F488E" w:rsidRPr="00512644" w:rsidRDefault="002F488E" w:rsidP="00512644">
            <w:pPr>
              <w:spacing w:line="240" w:lineRule="auto"/>
              <w:contextualSpacing/>
              <w:jc w:val="center"/>
              <w:rPr>
                <w:rFonts w:asciiTheme="minorHAnsi" w:hAnsiTheme="minorHAnsi"/>
                <w:sz w:val="21"/>
                <w:szCs w:val="21"/>
              </w:rPr>
            </w:pPr>
            <w:r w:rsidRPr="00512644">
              <w:rPr>
                <w:rFonts w:asciiTheme="minorHAnsi" w:hAnsiTheme="minorHAnsi" w:cs="Calibri"/>
                <w:sz w:val="21"/>
                <w:szCs w:val="21"/>
              </w:rPr>
              <w:t>4</w:t>
            </w:r>
          </w:p>
        </w:tc>
        <w:tc>
          <w:tcPr>
            <w:tcW w:w="2880" w:type="dxa"/>
            <w:tcBorders>
              <w:left w:val="single" w:sz="4" w:space="0" w:color="BFBFBF" w:themeColor="background1" w:themeShade="BF"/>
            </w:tcBorders>
            <w:shd w:val="clear" w:color="auto" w:fill="auto"/>
          </w:tcPr>
          <w:p w14:paraId="3D7FB6BD" w14:textId="35B7801C" w:rsidR="002F488E" w:rsidRPr="00512644" w:rsidRDefault="002F488E" w:rsidP="00512644">
            <w:pPr>
              <w:spacing w:after="0" w:line="240" w:lineRule="auto"/>
              <w:contextualSpacing/>
              <w:rPr>
                <w:rFonts w:asciiTheme="minorHAnsi" w:hAnsiTheme="minorHAnsi"/>
                <w:sz w:val="21"/>
                <w:szCs w:val="21"/>
              </w:rPr>
            </w:pPr>
            <w:r w:rsidRPr="00512644">
              <w:rPr>
                <w:rFonts w:asciiTheme="minorHAnsi" w:hAnsiTheme="minorHAnsi" w:cs="Calibri"/>
                <w:sz w:val="21"/>
                <w:szCs w:val="21"/>
              </w:rPr>
              <w:t>Data Analysis</w:t>
            </w:r>
          </w:p>
        </w:tc>
        <w:tc>
          <w:tcPr>
            <w:tcW w:w="900" w:type="dxa"/>
            <w:tcBorders>
              <w:right w:val="single" w:sz="4" w:space="0" w:color="BFBFBF" w:themeColor="background1" w:themeShade="BF"/>
            </w:tcBorders>
            <w:shd w:val="clear" w:color="auto" w:fill="auto"/>
          </w:tcPr>
          <w:p w14:paraId="679248B3" w14:textId="5BBA6FC3" w:rsidR="002F488E" w:rsidRPr="00512644" w:rsidRDefault="002F488E" w:rsidP="00512644">
            <w:pPr>
              <w:spacing w:after="0" w:line="240" w:lineRule="auto"/>
              <w:contextualSpacing/>
              <w:jc w:val="center"/>
              <w:rPr>
                <w:rFonts w:asciiTheme="minorHAnsi" w:hAnsiTheme="minorHAnsi"/>
                <w:sz w:val="21"/>
                <w:szCs w:val="21"/>
              </w:rPr>
            </w:pPr>
            <w:r w:rsidRPr="00512644">
              <w:rPr>
                <w:rFonts w:asciiTheme="minorHAnsi" w:hAnsiTheme="minorHAnsi" w:cs="Calibri"/>
                <w:sz w:val="21"/>
                <w:szCs w:val="21"/>
              </w:rPr>
              <w:t>2</w:t>
            </w:r>
          </w:p>
        </w:tc>
        <w:tc>
          <w:tcPr>
            <w:tcW w:w="2700" w:type="dxa"/>
            <w:tcBorders>
              <w:left w:val="single" w:sz="4" w:space="0" w:color="BFBFBF" w:themeColor="background1" w:themeShade="BF"/>
              <w:right w:val="nil"/>
            </w:tcBorders>
          </w:tcPr>
          <w:p w14:paraId="71FBE546" w14:textId="6120681D" w:rsidR="002F488E" w:rsidRPr="00512644" w:rsidRDefault="002F488E" w:rsidP="00512644">
            <w:pPr>
              <w:spacing w:after="0" w:line="240" w:lineRule="auto"/>
              <w:contextualSpacing/>
              <w:rPr>
                <w:rFonts w:asciiTheme="minorHAnsi" w:hAnsiTheme="minorHAnsi"/>
                <w:sz w:val="21"/>
                <w:szCs w:val="21"/>
              </w:rPr>
            </w:pPr>
            <w:r w:rsidRPr="00512644">
              <w:rPr>
                <w:rFonts w:asciiTheme="minorHAnsi" w:hAnsiTheme="minorHAnsi" w:cs="Calibri"/>
                <w:sz w:val="21"/>
                <w:szCs w:val="21"/>
              </w:rPr>
              <w:t>Photo Processing</w:t>
            </w:r>
          </w:p>
        </w:tc>
        <w:tc>
          <w:tcPr>
            <w:tcW w:w="900" w:type="dxa"/>
            <w:tcBorders>
              <w:right w:val="nil"/>
            </w:tcBorders>
          </w:tcPr>
          <w:p w14:paraId="67979DFF" w14:textId="334702B1" w:rsidR="002F488E" w:rsidRPr="00512644" w:rsidRDefault="002F488E" w:rsidP="00512644">
            <w:pPr>
              <w:spacing w:after="0" w:line="240" w:lineRule="auto"/>
              <w:contextualSpacing/>
              <w:jc w:val="center"/>
              <w:rPr>
                <w:rFonts w:asciiTheme="minorHAnsi" w:hAnsiTheme="minorHAnsi"/>
                <w:sz w:val="21"/>
                <w:szCs w:val="21"/>
              </w:rPr>
            </w:pPr>
            <w:r w:rsidRPr="00512644">
              <w:rPr>
                <w:rFonts w:asciiTheme="minorHAnsi" w:hAnsiTheme="minorHAnsi" w:cs="Calibri"/>
                <w:sz w:val="21"/>
                <w:szCs w:val="21"/>
              </w:rPr>
              <w:t>2</w:t>
            </w:r>
          </w:p>
        </w:tc>
      </w:tr>
      <w:tr w:rsidR="002F488E" w:rsidRPr="00DA0761" w14:paraId="634D4DE5" w14:textId="77777777" w:rsidTr="00512644">
        <w:trPr>
          <w:trHeight w:val="233"/>
        </w:trPr>
        <w:tc>
          <w:tcPr>
            <w:tcW w:w="2340" w:type="dxa"/>
          </w:tcPr>
          <w:p w14:paraId="146884BC" w14:textId="2F7CC6C6" w:rsidR="002F488E" w:rsidRPr="00512644" w:rsidRDefault="002F488E" w:rsidP="00512644">
            <w:pPr>
              <w:spacing w:line="240" w:lineRule="auto"/>
              <w:contextualSpacing/>
              <w:rPr>
                <w:rFonts w:asciiTheme="minorHAnsi" w:hAnsiTheme="minorHAnsi"/>
                <w:sz w:val="21"/>
                <w:szCs w:val="21"/>
              </w:rPr>
            </w:pPr>
            <w:r w:rsidRPr="00512644">
              <w:rPr>
                <w:rFonts w:asciiTheme="minorHAnsi" w:hAnsiTheme="minorHAnsi" w:cs="Calibri"/>
                <w:sz w:val="21"/>
                <w:szCs w:val="21"/>
              </w:rPr>
              <w:t>Physics</w:t>
            </w:r>
          </w:p>
        </w:tc>
        <w:tc>
          <w:tcPr>
            <w:tcW w:w="900" w:type="dxa"/>
            <w:tcBorders>
              <w:right w:val="single" w:sz="4" w:space="0" w:color="BFBFBF" w:themeColor="background1" w:themeShade="BF"/>
            </w:tcBorders>
          </w:tcPr>
          <w:p w14:paraId="08B8DCEB" w14:textId="60E25BA4" w:rsidR="002F488E" w:rsidRPr="00512644" w:rsidRDefault="002F488E" w:rsidP="00512644">
            <w:pPr>
              <w:spacing w:line="240" w:lineRule="auto"/>
              <w:contextualSpacing/>
              <w:jc w:val="center"/>
              <w:rPr>
                <w:rFonts w:asciiTheme="minorHAnsi" w:hAnsiTheme="minorHAnsi"/>
                <w:sz w:val="21"/>
                <w:szCs w:val="21"/>
              </w:rPr>
            </w:pPr>
            <w:r w:rsidRPr="00512644">
              <w:rPr>
                <w:rFonts w:asciiTheme="minorHAnsi" w:hAnsiTheme="minorHAnsi" w:cs="Calibri"/>
                <w:sz w:val="21"/>
                <w:szCs w:val="21"/>
              </w:rPr>
              <w:t>4</w:t>
            </w:r>
          </w:p>
        </w:tc>
        <w:tc>
          <w:tcPr>
            <w:tcW w:w="2880" w:type="dxa"/>
            <w:tcBorders>
              <w:left w:val="single" w:sz="4" w:space="0" w:color="BFBFBF" w:themeColor="background1" w:themeShade="BF"/>
            </w:tcBorders>
            <w:shd w:val="clear" w:color="auto" w:fill="auto"/>
          </w:tcPr>
          <w:p w14:paraId="36FFD4D3" w14:textId="1A5E7185" w:rsidR="002F488E" w:rsidRPr="00512644" w:rsidRDefault="002F488E" w:rsidP="00512644">
            <w:pPr>
              <w:spacing w:after="0" w:line="240" w:lineRule="auto"/>
              <w:contextualSpacing/>
              <w:rPr>
                <w:rFonts w:asciiTheme="minorHAnsi" w:hAnsiTheme="minorHAnsi"/>
                <w:sz w:val="21"/>
                <w:szCs w:val="21"/>
              </w:rPr>
            </w:pPr>
            <w:r w:rsidRPr="00512644">
              <w:rPr>
                <w:rFonts w:asciiTheme="minorHAnsi" w:hAnsiTheme="minorHAnsi" w:cs="Calibri"/>
                <w:sz w:val="21"/>
                <w:szCs w:val="21"/>
              </w:rPr>
              <w:t>Data Collection</w:t>
            </w:r>
          </w:p>
        </w:tc>
        <w:tc>
          <w:tcPr>
            <w:tcW w:w="900" w:type="dxa"/>
            <w:tcBorders>
              <w:right w:val="single" w:sz="4" w:space="0" w:color="BFBFBF" w:themeColor="background1" w:themeShade="BF"/>
            </w:tcBorders>
            <w:shd w:val="clear" w:color="auto" w:fill="auto"/>
          </w:tcPr>
          <w:p w14:paraId="0F947800" w14:textId="3435C173" w:rsidR="002F488E" w:rsidRPr="00512644" w:rsidRDefault="002F488E" w:rsidP="00512644">
            <w:pPr>
              <w:spacing w:after="0" w:line="240" w:lineRule="auto"/>
              <w:contextualSpacing/>
              <w:jc w:val="center"/>
              <w:rPr>
                <w:rFonts w:asciiTheme="minorHAnsi" w:hAnsiTheme="minorHAnsi"/>
                <w:sz w:val="21"/>
                <w:szCs w:val="21"/>
              </w:rPr>
            </w:pPr>
            <w:r w:rsidRPr="00512644">
              <w:rPr>
                <w:rFonts w:asciiTheme="minorHAnsi" w:hAnsiTheme="minorHAnsi" w:cs="Calibri"/>
                <w:sz w:val="21"/>
                <w:szCs w:val="21"/>
              </w:rPr>
              <w:t>2</w:t>
            </w:r>
          </w:p>
        </w:tc>
        <w:tc>
          <w:tcPr>
            <w:tcW w:w="2700" w:type="dxa"/>
            <w:tcBorders>
              <w:left w:val="single" w:sz="4" w:space="0" w:color="BFBFBF" w:themeColor="background1" w:themeShade="BF"/>
              <w:right w:val="nil"/>
            </w:tcBorders>
          </w:tcPr>
          <w:p w14:paraId="4DCC4734" w14:textId="463F1831" w:rsidR="002F488E" w:rsidRPr="00512644" w:rsidRDefault="002F488E" w:rsidP="00512644">
            <w:pPr>
              <w:spacing w:after="0" w:line="240" w:lineRule="auto"/>
              <w:contextualSpacing/>
              <w:rPr>
                <w:rFonts w:asciiTheme="minorHAnsi" w:hAnsiTheme="minorHAnsi"/>
                <w:sz w:val="21"/>
                <w:szCs w:val="21"/>
              </w:rPr>
            </w:pPr>
            <w:r w:rsidRPr="00512644">
              <w:rPr>
                <w:rFonts w:asciiTheme="minorHAnsi" w:hAnsiTheme="minorHAnsi" w:cs="Calibri"/>
                <w:sz w:val="21"/>
                <w:szCs w:val="21"/>
              </w:rPr>
              <w:t>Repair</w:t>
            </w:r>
          </w:p>
        </w:tc>
        <w:tc>
          <w:tcPr>
            <w:tcW w:w="900" w:type="dxa"/>
            <w:tcBorders>
              <w:right w:val="nil"/>
            </w:tcBorders>
          </w:tcPr>
          <w:p w14:paraId="30D4805D" w14:textId="7D8FEC1C" w:rsidR="002F488E" w:rsidRPr="00512644" w:rsidRDefault="002F488E" w:rsidP="00512644">
            <w:pPr>
              <w:spacing w:after="0" w:line="240" w:lineRule="auto"/>
              <w:contextualSpacing/>
              <w:jc w:val="center"/>
              <w:rPr>
                <w:rFonts w:asciiTheme="minorHAnsi" w:hAnsiTheme="minorHAnsi"/>
                <w:sz w:val="21"/>
                <w:szCs w:val="21"/>
              </w:rPr>
            </w:pPr>
            <w:r w:rsidRPr="00512644">
              <w:rPr>
                <w:rFonts w:asciiTheme="minorHAnsi" w:hAnsiTheme="minorHAnsi" w:cs="Calibri"/>
                <w:sz w:val="21"/>
                <w:szCs w:val="21"/>
              </w:rPr>
              <w:t>2</w:t>
            </w:r>
          </w:p>
        </w:tc>
      </w:tr>
      <w:tr w:rsidR="002F488E" w:rsidRPr="00DA0761" w14:paraId="2277E2CB" w14:textId="77777777" w:rsidTr="00512644">
        <w:trPr>
          <w:trHeight w:val="233"/>
        </w:trPr>
        <w:tc>
          <w:tcPr>
            <w:tcW w:w="2340" w:type="dxa"/>
          </w:tcPr>
          <w:p w14:paraId="4EA4F4B5" w14:textId="66E287E1" w:rsidR="002F488E" w:rsidRPr="00512644" w:rsidRDefault="002F488E" w:rsidP="00512644">
            <w:pPr>
              <w:spacing w:line="240" w:lineRule="auto"/>
              <w:contextualSpacing/>
              <w:rPr>
                <w:rFonts w:asciiTheme="minorHAnsi" w:hAnsiTheme="minorHAnsi"/>
                <w:sz w:val="21"/>
                <w:szCs w:val="21"/>
              </w:rPr>
            </w:pPr>
            <w:r w:rsidRPr="00512644">
              <w:rPr>
                <w:rFonts w:asciiTheme="minorHAnsi" w:hAnsiTheme="minorHAnsi" w:cs="Calibri"/>
                <w:sz w:val="21"/>
                <w:szCs w:val="21"/>
              </w:rPr>
              <w:t>Quality Assurance and Control</w:t>
            </w:r>
          </w:p>
        </w:tc>
        <w:tc>
          <w:tcPr>
            <w:tcW w:w="900" w:type="dxa"/>
            <w:tcBorders>
              <w:right w:val="single" w:sz="4" w:space="0" w:color="BFBFBF" w:themeColor="background1" w:themeShade="BF"/>
            </w:tcBorders>
          </w:tcPr>
          <w:p w14:paraId="294C9FC4" w14:textId="1B83B2C2" w:rsidR="002F488E" w:rsidRPr="00512644" w:rsidRDefault="002F488E" w:rsidP="00512644">
            <w:pPr>
              <w:spacing w:line="240" w:lineRule="auto"/>
              <w:contextualSpacing/>
              <w:jc w:val="center"/>
              <w:rPr>
                <w:rFonts w:asciiTheme="minorHAnsi" w:hAnsiTheme="minorHAnsi"/>
                <w:sz w:val="21"/>
                <w:szCs w:val="21"/>
              </w:rPr>
            </w:pPr>
            <w:r w:rsidRPr="00512644">
              <w:rPr>
                <w:rFonts w:asciiTheme="minorHAnsi" w:hAnsiTheme="minorHAnsi" w:cs="Calibri"/>
                <w:sz w:val="21"/>
                <w:szCs w:val="21"/>
              </w:rPr>
              <w:t>4</w:t>
            </w:r>
          </w:p>
        </w:tc>
        <w:tc>
          <w:tcPr>
            <w:tcW w:w="2880" w:type="dxa"/>
            <w:tcBorders>
              <w:left w:val="single" w:sz="4" w:space="0" w:color="BFBFBF" w:themeColor="background1" w:themeShade="BF"/>
            </w:tcBorders>
            <w:shd w:val="clear" w:color="auto" w:fill="auto"/>
          </w:tcPr>
          <w:p w14:paraId="7B99FE23" w14:textId="0D4B3338" w:rsidR="002F488E" w:rsidRPr="00512644" w:rsidRDefault="002F488E" w:rsidP="00512644">
            <w:pPr>
              <w:spacing w:after="0" w:line="240" w:lineRule="auto"/>
              <w:contextualSpacing/>
              <w:rPr>
                <w:rFonts w:asciiTheme="minorHAnsi" w:hAnsiTheme="minorHAnsi"/>
                <w:sz w:val="21"/>
                <w:szCs w:val="21"/>
              </w:rPr>
            </w:pPr>
            <w:r w:rsidRPr="00512644">
              <w:rPr>
                <w:rFonts w:asciiTheme="minorHAnsi" w:hAnsiTheme="minorHAnsi" w:cs="Calibri"/>
                <w:sz w:val="21"/>
                <w:szCs w:val="21"/>
              </w:rPr>
              <w:t>Database Management</w:t>
            </w:r>
          </w:p>
        </w:tc>
        <w:tc>
          <w:tcPr>
            <w:tcW w:w="900" w:type="dxa"/>
            <w:tcBorders>
              <w:right w:val="single" w:sz="4" w:space="0" w:color="BFBFBF" w:themeColor="background1" w:themeShade="BF"/>
            </w:tcBorders>
            <w:shd w:val="clear" w:color="auto" w:fill="auto"/>
          </w:tcPr>
          <w:p w14:paraId="5DB7800C" w14:textId="18F8A80A" w:rsidR="002F488E" w:rsidRPr="00512644" w:rsidRDefault="002F488E" w:rsidP="00512644">
            <w:pPr>
              <w:spacing w:after="0" w:line="240" w:lineRule="auto"/>
              <w:contextualSpacing/>
              <w:jc w:val="center"/>
              <w:rPr>
                <w:rFonts w:asciiTheme="minorHAnsi" w:hAnsiTheme="minorHAnsi"/>
                <w:sz w:val="21"/>
                <w:szCs w:val="21"/>
              </w:rPr>
            </w:pPr>
            <w:r w:rsidRPr="00512644">
              <w:rPr>
                <w:rFonts w:asciiTheme="minorHAnsi" w:hAnsiTheme="minorHAnsi" w:cs="Calibri"/>
                <w:sz w:val="21"/>
                <w:szCs w:val="21"/>
              </w:rPr>
              <w:t>2</w:t>
            </w:r>
          </w:p>
        </w:tc>
        <w:tc>
          <w:tcPr>
            <w:tcW w:w="2700" w:type="dxa"/>
            <w:tcBorders>
              <w:left w:val="single" w:sz="4" w:space="0" w:color="BFBFBF" w:themeColor="background1" w:themeShade="BF"/>
              <w:right w:val="nil"/>
            </w:tcBorders>
          </w:tcPr>
          <w:p w14:paraId="63B82599" w14:textId="1561E5FC" w:rsidR="002F488E" w:rsidRPr="00512644" w:rsidRDefault="002F488E" w:rsidP="00512644">
            <w:pPr>
              <w:spacing w:after="0" w:line="240" w:lineRule="auto"/>
              <w:contextualSpacing/>
              <w:rPr>
                <w:rFonts w:asciiTheme="minorHAnsi" w:hAnsiTheme="minorHAnsi"/>
                <w:sz w:val="21"/>
                <w:szCs w:val="21"/>
              </w:rPr>
            </w:pPr>
            <w:r w:rsidRPr="00512644">
              <w:rPr>
                <w:rFonts w:asciiTheme="minorHAnsi" w:hAnsiTheme="minorHAnsi" w:cs="Calibri"/>
                <w:sz w:val="21"/>
                <w:szCs w:val="21"/>
              </w:rPr>
              <w:t>SAS</w:t>
            </w:r>
          </w:p>
        </w:tc>
        <w:tc>
          <w:tcPr>
            <w:tcW w:w="900" w:type="dxa"/>
            <w:tcBorders>
              <w:right w:val="nil"/>
            </w:tcBorders>
          </w:tcPr>
          <w:p w14:paraId="2A87453C" w14:textId="67C0B91B" w:rsidR="002F488E" w:rsidRPr="00512644" w:rsidRDefault="002F488E" w:rsidP="00512644">
            <w:pPr>
              <w:spacing w:after="0" w:line="240" w:lineRule="auto"/>
              <w:contextualSpacing/>
              <w:jc w:val="center"/>
              <w:rPr>
                <w:rFonts w:asciiTheme="minorHAnsi" w:hAnsiTheme="minorHAnsi"/>
                <w:sz w:val="21"/>
                <w:szCs w:val="21"/>
              </w:rPr>
            </w:pPr>
            <w:r w:rsidRPr="00512644">
              <w:rPr>
                <w:rFonts w:asciiTheme="minorHAnsi" w:hAnsiTheme="minorHAnsi" w:cs="Calibri"/>
                <w:sz w:val="21"/>
                <w:szCs w:val="21"/>
              </w:rPr>
              <w:t>2</w:t>
            </w:r>
          </w:p>
        </w:tc>
      </w:tr>
      <w:tr w:rsidR="002F488E" w:rsidRPr="00DA0761" w14:paraId="46B54CBB" w14:textId="77777777" w:rsidTr="00512644">
        <w:trPr>
          <w:trHeight w:val="233"/>
        </w:trPr>
        <w:tc>
          <w:tcPr>
            <w:tcW w:w="2340" w:type="dxa"/>
          </w:tcPr>
          <w:p w14:paraId="6E145E67" w14:textId="266D8529" w:rsidR="002F488E" w:rsidRPr="00512644" w:rsidRDefault="002F488E" w:rsidP="00512644">
            <w:pPr>
              <w:spacing w:line="240" w:lineRule="auto"/>
              <w:contextualSpacing/>
              <w:rPr>
                <w:rFonts w:asciiTheme="minorHAnsi" w:hAnsiTheme="minorHAnsi"/>
                <w:sz w:val="21"/>
                <w:szCs w:val="21"/>
              </w:rPr>
            </w:pPr>
            <w:r w:rsidRPr="00512644">
              <w:rPr>
                <w:rFonts w:asciiTheme="minorHAnsi" w:hAnsiTheme="minorHAnsi" w:cs="Calibri"/>
                <w:sz w:val="21"/>
                <w:szCs w:val="21"/>
              </w:rPr>
              <w:t>Application Support</w:t>
            </w:r>
          </w:p>
        </w:tc>
        <w:tc>
          <w:tcPr>
            <w:tcW w:w="900" w:type="dxa"/>
            <w:tcBorders>
              <w:right w:val="single" w:sz="4" w:space="0" w:color="BFBFBF" w:themeColor="background1" w:themeShade="BF"/>
            </w:tcBorders>
          </w:tcPr>
          <w:p w14:paraId="1E767F5E" w14:textId="529A30B6" w:rsidR="002F488E" w:rsidRPr="00512644" w:rsidRDefault="002F488E" w:rsidP="00512644">
            <w:pPr>
              <w:spacing w:line="240" w:lineRule="auto"/>
              <w:contextualSpacing/>
              <w:jc w:val="center"/>
              <w:rPr>
                <w:rFonts w:asciiTheme="minorHAnsi" w:hAnsiTheme="minorHAnsi"/>
                <w:sz w:val="21"/>
                <w:szCs w:val="21"/>
              </w:rPr>
            </w:pPr>
            <w:r w:rsidRPr="00512644">
              <w:rPr>
                <w:rFonts w:asciiTheme="minorHAnsi" w:hAnsiTheme="minorHAnsi" w:cs="Calibri"/>
                <w:sz w:val="21"/>
                <w:szCs w:val="21"/>
              </w:rPr>
              <w:t>3</w:t>
            </w:r>
          </w:p>
        </w:tc>
        <w:tc>
          <w:tcPr>
            <w:tcW w:w="2880" w:type="dxa"/>
            <w:tcBorders>
              <w:left w:val="single" w:sz="4" w:space="0" w:color="BFBFBF" w:themeColor="background1" w:themeShade="BF"/>
            </w:tcBorders>
            <w:shd w:val="clear" w:color="auto" w:fill="auto"/>
          </w:tcPr>
          <w:p w14:paraId="43010CFE" w14:textId="1653400F" w:rsidR="002F488E" w:rsidRPr="00512644" w:rsidRDefault="002F488E" w:rsidP="00512644">
            <w:pPr>
              <w:spacing w:after="0" w:line="240" w:lineRule="auto"/>
              <w:contextualSpacing/>
              <w:rPr>
                <w:rFonts w:asciiTheme="minorHAnsi" w:hAnsiTheme="minorHAnsi"/>
                <w:sz w:val="21"/>
                <w:szCs w:val="21"/>
              </w:rPr>
            </w:pPr>
            <w:r w:rsidRPr="00512644">
              <w:rPr>
                <w:rFonts w:asciiTheme="minorHAnsi" w:hAnsiTheme="minorHAnsi" w:cs="Calibri"/>
                <w:sz w:val="21"/>
                <w:szCs w:val="21"/>
              </w:rPr>
              <w:t>Digital Photography</w:t>
            </w:r>
          </w:p>
        </w:tc>
        <w:tc>
          <w:tcPr>
            <w:tcW w:w="900" w:type="dxa"/>
            <w:tcBorders>
              <w:right w:val="single" w:sz="4" w:space="0" w:color="BFBFBF" w:themeColor="background1" w:themeShade="BF"/>
            </w:tcBorders>
            <w:shd w:val="clear" w:color="auto" w:fill="auto"/>
          </w:tcPr>
          <w:p w14:paraId="1A5C4FEE" w14:textId="12CD2A50" w:rsidR="002F488E" w:rsidRPr="00512644" w:rsidRDefault="002F488E" w:rsidP="00512644">
            <w:pPr>
              <w:spacing w:after="0" w:line="240" w:lineRule="auto"/>
              <w:contextualSpacing/>
              <w:jc w:val="center"/>
              <w:rPr>
                <w:rFonts w:asciiTheme="minorHAnsi" w:hAnsiTheme="minorHAnsi"/>
                <w:sz w:val="21"/>
                <w:szCs w:val="21"/>
              </w:rPr>
            </w:pPr>
            <w:r w:rsidRPr="00512644">
              <w:rPr>
                <w:rFonts w:asciiTheme="minorHAnsi" w:hAnsiTheme="minorHAnsi" w:cs="Calibri"/>
                <w:sz w:val="21"/>
                <w:szCs w:val="21"/>
              </w:rPr>
              <w:t>2</w:t>
            </w:r>
          </w:p>
        </w:tc>
        <w:tc>
          <w:tcPr>
            <w:tcW w:w="2700" w:type="dxa"/>
            <w:tcBorders>
              <w:left w:val="single" w:sz="4" w:space="0" w:color="BFBFBF" w:themeColor="background1" w:themeShade="BF"/>
              <w:right w:val="nil"/>
            </w:tcBorders>
          </w:tcPr>
          <w:p w14:paraId="62732743" w14:textId="678A225D" w:rsidR="002F488E" w:rsidRPr="00512644" w:rsidRDefault="002F488E" w:rsidP="00512644">
            <w:pPr>
              <w:spacing w:after="0" w:line="240" w:lineRule="auto"/>
              <w:contextualSpacing/>
              <w:rPr>
                <w:rFonts w:asciiTheme="minorHAnsi" w:hAnsiTheme="minorHAnsi"/>
                <w:sz w:val="21"/>
                <w:szCs w:val="21"/>
              </w:rPr>
            </w:pPr>
            <w:r w:rsidRPr="00512644">
              <w:rPr>
                <w:rFonts w:asciiTheme="minorHAnsi" w:hAnsiTheme="minorHAnsi" w:cs="Calibri"/>
                <w:sz w:val="21"/>
                <w:szCs w:val="21"/>
              </w:rPr>
              <w:t>Adobe Photoshop</w:t>
            </w:r>
          </w:p>
        </w:tc>
        <w:tc>
          <w:tcPr>
            <w:tcW w:w="900" w:type="dxa"/>
            <w:tcBorders>
              <w:right w:val="nil"/>
            </w:tcBorders>
          </w:tcPr>
          <w:p w14:paraId="76B63251" w14:textId="395536A8" w:rsidR="002F488E" w:rsidRPr="00512644" w:rsidRDefault="002F488E" w:rsidP="00512644">
            <w:pPr>
              <w:spacing w:after="0" w:line="240" w:lineRule="auto"/>
              <w:contextualSpacing/>
              <w:jc w:val="center"/>
              <w:rPr>
                <w:rFonts w:asciiTheme="minorHAnsi" w:hAnsiTheme="minorHAnsi"/>
                <w:sz w:val="21"/>
                <w:szCs w:val="21"/>
              </w:rPr>
            </w:pPr>
            <w:r w:rsidRPr="00512644">
              <w:rPr>
                <w:rFonts w:asciiTheme="minorHAnsi" w:hAnsiTheme="minorHAnsi" w:cs="Calibri"/>
                <w:sz w:val="21"/>
                <w:szCs w:val="21"/>
              </w:rPr>
              <w:t>1</w:t>
            </w:r>
          </w:p>
        </w:tc>
      </w:tr>
      <w:tr w:rsidR="002F488E" w:rsidRPr="00DA0761" w14:paraId="20512028" w14:textId="77777777" w:rsidTr="00512644">
        <w:trPr>
          <w:trHeight w:val="233"/>
        </w:trPr>
        <w:tc>
          <w:tcPr>
            <w:tcW w:w="2340" w:type="dxa"/>
          </w:tcPr>
          <w:p w14:paraId="3BD94C11" w14:textId="004BA684" w:rsidR="002F488E" w:rsidRPr="00512644" w:rsidRDefault="002F488E" w:rsidP="00512644">
            <w:pPr>
              <w:spacing w:line="240" w:lineRule="auto"/>
              <w:contextualSpacing/>
              <w:rPr>
                <w:rFonts w:asciiTheme="minorHAnsi" w:hAnsiTheme="minorHAnsi"/>
                <w:sz w:val="21"/>
                <w:szCs w:val="21"/>
              </w:rPr>
            </w:pPr>
            <w:r w:rsidRPr="00512644">
              <w:rPr>
                <w:rFonts w:asciiTheme="minorHAnsi" w:hAnsiTheme="minorHAnsi" w:cs="Calibri"/>
                <w:sz w:val="21"/>
                <w:szCs w:val="21"/>
              </w:rPr>
              <w:t>Biology</w:t>
            </w:r>
          </w:p>
        </w:tc>
        <w:tc>
          <w:tcPr>
            <w:tcW w:w="900" w:type="dxa"/>
            <w:tcBorders>
              <w:right w:val="single" w:sz="4" w:space="0" w:color="BFBFBF" w:themeColor="background1" w:themeShade="BF"/>
            </w:tcBorders>
          </w:tcPr>
          <w:p w14:paraId="1A47F667" w14:textId="713FB4BF" w:rsidR="002F488E" w:rsidRPr="00512644" w:rsidRDefault="002F488E" w:rsidP="00512644">
            <w:pPr>
              <w:spacing w:line="240" w:lineRule="auto"/>
              <w:contextualSpacing/>
              <w:jc w:val="center"/>
              <w:rPr>
                <w:rFonts w:asciiTheme="minorHAnsi" w:hAnsiTheme="minorHAnsi"/>
                <w:sz w:val="21"/>
                <w:szCs w:val="21"/>
              </w:rPr>
            </w:pPr>
            <w:r w:rsidRPr="00512644">
              <w:rPr>
                <w:rFonts w:asciiTheme="minorHAnsi" w:hAnsiTheme="minorHAnsi" w:cs="Calibri"/>
                <w:sz w:val="21"/>
                <w:szCs w:val="21"/>
              </w:rPr>
              <w:t>3</w:t>
            </w:r>
          </w:p>
        </w:tc>
        <w:tc>
          <w:tcPr>
            <w:tcW w:w="2880" w:type="dxa"/>
            <w:tcBorders>
              <w:left w:val="single" w:sz="4" w:space="0" w:color="BFBFBF" w:themeColor="background1" w:themeShade="BF"/>
            </w:tcBorders>
            <w:shd w:val="clear" w:color="auto" w:fill="auto"/>
          </w:tcPr>
          <w:p w14:paraId="55C4992B" w14:textId="63DCEEA4" w:rsidR="002F488E" w:rsidRPr="00512644" w:rsidRDefault="002F488E" w:rsidP="00512644">
            <w:pPr>
              <w:spacing w:after="0" w:line="240" w:lineRule="auto"/>
              <w:contextualSpacing/>
              <w:rPr>
                <w:rFonts w:asciiTheme="minorHAnsi" w:hAnsiTheme="minorHAnsi"/>
                <w:sz w:val="21"/>
                <w:szCs w:val="21"/>
              </w:rPr>
            </w:pPr>
            <w:r w:rsidRPr="00512644">
              <w:rPr>
                <w:rFonts w:asciiTheme="minorHAnsi" w:hAnsiTheme="minorHAnsi" w:cs="Calibri"/>
                <w:sz w:val="21"/>
                <w:szCs w:val="21"/>
              </w:rPr>
              <w:t>Document Management</w:t>
            </w:r>
          </w:p>
        </w:tc>
        <w:tc>
          <w:tcPr>
            <w:tcW w:w="900" w:type="dxa"/>
            <w:tcBorders>
              <w:right w:val="single" w:sz="4" w:space="0" w:color="BFBFBF" w:themeColor="background1" w:themeShade="BF"/>
            </w:tcBorders>
            <w:shd w:val="clear" w:color="auto" w:fill="auto"/>
          </w:tcPr>
          <w:p w14:paraId="7234F8F5" w14:textId="2DBBF088" w:rsidR="002F488E" w:rsidRPr="00512644" w:rsidRDefault="002F488E" w:rsidP="00512644">
            <w:pPr>
              <w:spacing w:after="0" w:line="240" w:lineRule="auto"/>
              <w:contextualSpacing/>
              <w:jc w:val="center"/>
              <w:rPr>
                <w:rFonts w:asciiTheme="minorHAnsi" w:hAnsiTheme="minorHAnsi"/>
                <w:sz w:val="21"/>
                <w:szCs w:val="21"/>
              </w:rPr>
            </w:pPr>
            <w:r w:rsidRPr="00512644">
              <w:rPr>
                <w:rFonts w:asciiTheme="minorHAnsi" w:hAnsiTheme="minorHAnsi" w:cs="Calibri"/>
                <w:sz w:val="21"/>
                <w:szCs w:val="21"/>
              </w:rPr>
              <w:t>2</w:t>
            </w:r>
          </w:p>
        </w:tc>
        <w:tc>
          <w:tcPr>
            <w:tcW w:w="2700" w:type="dxa"/>
            <w:tcBorders>
              <w:left w:val="single" w:sz="4" w:space="0" w:color="BFBFBF" w:themeColor="background1" w:themeShade="BF"/>
              <w:right w:val="nil"/>
            </w:tcBorders>
          </w:tcPr>
          <w:p w14:paraId="753FD63F" w14:textId="151EA1F3" w:rsidR="002F488E" w:rsidRPr="00512644" w:rsidRDefault="002F488E" w:rsidP="00512644">
            <w:pPr>
              <w:spacing w:after="0" w:line="240" w:lineRule="auto"/>
              <w:contextualSpacing/>
              <w:rPr>
                <w:rFonts w:asciiTheme="minorHAnsi" w:hAnsiTheme="minorHAnsi"/>
                <w:sz w:val="21"/>
                <w:szCs w:val="21"/>
              </w:rPr>
            </w:pPr>
            <w:r w:rsidRPr="00512644">
              <w:rPr>
                <w:rFonts w:asciiTheme="minorHAnsi" w:hAnsiTheme="minorHAnsi" w:cs="Calibri"/>
                <w:sz w:val="21"/>
                <w:szCs w:val="21"/>
              </w:rPr>
              <w:t>Basic Mathematics</w:t>
            </w:r>
          </w:p>
        </w:tc>
        <w:tc>
          <w:tcPr>
            <w:tcW w:w="900" w:type="dxa"/>
            <w:tcBorders>
              <w:right w:val="nil"/>
            </w:tcBorders>
          </w:tcPr>
          <w:p w14:paraId="2D0B29D8" w14:textId="5337B5BA" w:rsidR="002F488E" w:rsidRPr="00512644" w:rsidRDefault="002F488E" w:rsidP="00512644">
            <w:pPr>
              <w:spacing w:after="0" w:line="240" w:lineRule="auto"/>
              <w:contextualSpacing/>
              <w:jc w:val="center"/>
              <w:rPr>
                <w:rFonts w:asciiTheme="minorHAnsi" w:hAnsiTheme="minorHAnsi"/>
                <w:sz w:val="21"/>
                <w:szCs w:val="21"/>
              </w:rPr>
            </w:pPr>
            <w:r w:rsidRPr="00512644">
              <w:rPr>
                <w:rFonts w:asciiTheme="minorHAnsi" w:hAnsiTheme="minorHAnsi" w:cs="Calibri"/>
                <w:sz w:val="21"/>
                <w:szCs w:val="21"/>
              </w:rPr>
              <w:t>1</w:t>
            </w:r>
          </w:p>
        </w:tc>
      </w:tr>
      <w:tr w:rsidR="002F488E" w:rsidRPr="00DA0761" w14:paraId="2CAAEABB" w14:textId="77777777" w:rsidTr="00512644">
        <w:trPr>
          <w:trHeight w:val="233"/>
        </w:trPr>
        <w:tc>
          <w:tcPr>
            <w:tcW w:w="2340" w:type="dxa"/>
          </w:tcPr>
          <w:p w14:paraId="545F1ED8" w14:textId="3405F654" w:rsidR="002F488E" w:rsidRPr="00512644" w:rsidRDefault="002F488E" w:rsidP="00512644">
            <w:pPr>
              <w:spacing w:line="240" w:lineRule="auto"/>
              <w:contextualSpacing/>
              <w:rPr>
                <w:rFonts w:asciiTheme="minorHAnsi" w:hAnsiTheme="minorHAnsi"/>
                <w:sz w:val="21"/>
                <w:szCs w:val="21"/>
              </w:rPr>
            </w:pPr>
            <w:r w:rsidRPr="00512644">
              <w:rPr>
                <w:rFonts w:asciiTheme="minorHAnsi" w:hAnsiTheme="minorHAnsi" w:cs="Calibri"/>
                <w:sz w:val="21"/>
                <w:szCs w:val="21"/>
              </w:rPr>
              <w:t>Chemistry</w:t>
            </w:r>
          </w:p>
        </w:tc>
        <w:tc>
          <w:tcPr>
            <w:tcW w:w="900" w:type="dxa"/>
            <w:tcBorders>
              <w:right w:val="single" w:sz="4" w:space="0" w:color="BFBFBF" w:themeColor="background1" w:themeShade="BF"/>
            </w:tcBorders>
          </w:tcPr>
          <w:p w14:paraId="602F2773" w14:textId="63C7CECD" w:rsidR="002F488E" w:rsidRPr="00512644" w:rsidRDefault="002F488E" w:rsidP="00512644">
            <w:pPr>
              <w:spacing w:line="240" w:lineRule="auto"/>
              <w:contextualSpacing/>
              <w:jc w:val="center"/>
              <w:rPr>
                <w:rFonts w:asciiTheme="minorHAnsi" w:hAnsiTheme="minorHAnsi"/>
                <w:sz w:val="21"/>
                <w:szCs w:val="21"/>
              </w:rPr>
            </w:pPr>
            <w:r w:rsidRPr="00512644">
              <w:rPr>
                <w:rFonts w:asciiTheme="minorHAnsi" w:hAnsiTheme="minorHAnsi" w:cs="Calibri"/>
                <w:sz w:val="21"/>
                <w:szCs w:val="21"/>
              </w:rPr>
              <w:t>3</w:t>
            </w:r>
          </w:p>
        </w:tc>
        <w:tc>
          <w:tcPr>
            <w:tcW w:w="2880" w:type="dxa"/>
            <w:tcBorders>
              <w:left w:val="single" w:sz="4" w:space="0" w:color="BFBFBF" w:themeColor="background1" w:themeShade="BF"/>
            </w:tcBorders>
            <w:shd w:val="clear" w:color="auto" w:fill="auto"/>
          </w:tcPr>
          <w:p w14:paraId="0C093E99" w14:textId="1E075AEA" w:rsidR="002F488E" w:rsidRPr="00512644" w:rsidRDefault="002F488E" w:rsidP="00512644">
            <w:pPr>
              <w:spacing w:after="0" w:line="240" w:lineRule="auto"/>
              <w:contextualSpacing/>
              <w:rPr>
                <w:rFonts w:asciiTheme="minorHAnsi" w:hAnsiTheme="minorHAnsi"/>
                <w:sz w:val="21"/>
                <w:szCs w:val="21"/>
              </w:rPr>
            </w:pPr>
            <w:r w:rsidRPr="00512644">
              <w:rPr>
                <w:rFonts w:asciiTheme="minorHAnsi" w:hAnsiTheme="minorHAnsi" w:cs="Calibri"/>
                <w:sz w:val="21"/>
                <w:szCs w:val="21"/>
              </w:rPr>
              <w:t>Lab Safety</w:t>
            </w:r>
          </w:p>
        </w:tc>
        <w:tc>
          <w:tcPr>
            <w:tcW w:w="900" w:type="dxa"/>
            <w:tcBorders>
              <w:right w:val="single" w:sz="4" w:space="0" w:color="BFBFBF" w:themeColor="background1" w:themeShade="BF"/>
            </w:tcBorders>
            <w:shd w:val="clear" w:color="auto" w:fill="auto"/>
          </w:tcPr>
          <w:p w14:paraId="59B32290" w14:textId="1B377DC1" w:rsidR="002F488E" w:rsidRPr="00512644" w:rsidRDefault="002F488E" w:rsidP="00512644">
            <w:pPr>
              <w:spacing w:after="0" w:line="240" w:lineRule="auto"/>
              <w:contextualSpacing/>
              <w:jc w:val="center"/>
              <w:rPr>
                <w:rFonts w:asciiTheme="minorHAnsi" w:hAnsiTheme="minorHAnsi"/>
                <w:sz w:val="21"/>
                <w:szCs w:val="21"/>
              </w:rPr>
            </w:pPr>
            <w:r w:rsidRPr="00512644">
              <w:rPr>
                <w:rFonts w:asciiTheme="minorHAnsi" w:hAnsiTheme="minorHAnsi" w:cs="Calibri"/>
                <w:sz w:val="21"/>
                <w:szCs w:val="21"/>
              </w:rPr>
              <w:t>2</w:t>
            </w:r>
          </w:p>
        </w:tc>
        <w:tc>
          <w:tcPr>
            <w:tcW w:w="2700" w:type="dxa"/>
            <w:tcBorders>
              <w:left w:val="single" w:sz="4" w:space="0" w:color="BFBFBF" w:themeColor="background1" w:themeShade="BF"/>
              <w:right w:val="nil"/>
            </w:tcBorders>
          </w:tcPr>
          <w:p w14:paraId="4841C3E1" w14:textId="1B43813B" w:rsidR="002F488E" w:rsidRPr="00512644" w:rsidRDefault="002F488E" w:rsidP="00512644">
            <w:pPr>
              <w:spacing w:after="0" w:line="240" w:lineRule="auto"/>
              <w:contextualSpacing/>
              <w:rPr>
                <w:rFonts w:asciiTheme="minorHAnsi" w:hAnsiTheme="minorHAnsi"/>
                <w:sz w:val="21"/>
                <w:szCs w:val="21"/>
              </w:rPr>
            </w:pPr>
            <w:r w:rsidRPr="00512644">
              <w:rPr>
                <w:rFonts w:asciiTheme="minorHAnsi" w:hAnsiTheme="minorHAnsi" w:cs="Calibri"/>
                <w:sz w:val="21"/>
                <w:szCs w:val="21"/>
              </w:rPr>
              <w:t>Big Data</w:t>
            </w:r>
          </w:p>
        </w:tc>
        <w:tc>
          <w:tcPr>
            <w:tcW w:w="900" w:type="dxa"/>
            <w:tcBorders>
              <w:right w:val="nil"/>
            </w:tcBorders>
          </w:tcPr>
          <w:p w14:paraId="1E047937" w14:textId="07C1740D" w:rsidR="002F488E" w:rsidRPr="00512644" w:rsidRDefault="002F488E" w:rsidP="00512644">
            <w:pPr>
              <w:spacing w:after="0" w:line="240" w:lineRule="auto"/>
              <w:contextualSpacing/>
              <w:jc w:val="center"/>
              <w:rPr>
                <w:rFonts w:asciiTheme="minorHAnsi" w:hAnsiTheme="minorHAnsi"/>
                <w:sz w:val="21"/>
                <w:szCs w:val="21"/>
              </w:rPr>
            </w:pPr>
            <w:r w:rsidRPr="00512644">
              <w:rPr>
                <w:rFonts w:asciiTheme="minorHAnsi" w:hAnsiTheme="minorHAnsi" w:cs="Calibri"/>
                <w:sz w:val="21"/>
                <w:szCs w:val="21"/>
              </w:rPr>
              <w:t>1</w:t>
            </w:r>
          </w:p>
        </w:tc>
      </w:tr>
      <w:tr w:rsidR="002F488E" w:rsidRPr="00DA0761" w14:paraId="08E51AEF" w14:textId="77777777" w:rsidTr="00512644">
        <w:trPr>
          <w:trHeight w:val="233"/>
        </w:trPr>
        <w:tc>
          <w:tcPr>
            <w:tcW w:w="2340" w:type="dxa"/>
          </w:tcPr>
          <w:p w14:paraId="536F4F4A" w14:textId="035589F5" w:rsidR="002F488E" w:rsidRPr="00512644" w:rsidRDefault="002F488E" w:rsidP="00512644">
            <w:pPr>
              <w:spacing w:line="240" w:lineRule="auto"/>
              <w:contextualSpacing/>
              <w:rPr>
                <w:rFonts w:asciiTheme="minorHAnsi" w:hAnsiTheme="minorHAnsi"/>
                <w:sz w:val="21"/>
                <w:szCs w:val="21"/>
              </w:rPr>
            </w:pPr>
            <w:r w:rsidRPr="00512644">
              <w:rPr>
                <w:rFonts w:asciiTheme="minorHAnsi" w:hAnsiTheme="minorHAnsi" w:cs="Calibri"/>
                <w:sz w:val="21"/>
                <w:szCs w:val="21"/>
              </w:rPr>
              <w:t>Customer Service</w:t>
            </w:r>
          </w:p>
        </w:tc>
        <w:tc>
          <w:tcPr>
            <w:tcW w:w="900" w:type="dxa"/>
            <w:tcBorders>
              <w:right w:val="single" w:sz="4" w:space="0" w:color="BFBFBF" w:themeColor="background1" w:themeShade="BF"/>
            </w:tcBorders>
          </w:tcPr>
          <w:p w14:paraId="7041A452" w14:textId="039A3CAC" w:rsidR="002F488E" w:rsidRPr="00512644" w:rsidRDefault="002F488E" w:rsidP="00512644">
            <w:pPr>
              <w:spacing w:line="240" w:lineRule="auto"/>
              <w:contextualSpacing/>
              <w:jc w:val="center"/>
              <w:rPr>
                <w:rFonts w:asciiTheme="minorHAnsi" w:hAnsiTheme="minorHAnsi"/>
                <w:sz w:val="21"/>
                <w:szCs w:val="21"/>
              </w:rPr>
            </w:pPr>
            <w:r w:rsidRPr="00512644">
              <w:rPr>
                <w:rFonts w:asciiTheme="minorHAnsi" w:hAnsiTheme="minorHAnsi" w:cs="Calibri"/>
                <w:sz w:val="21"/>
                <w:szCs w:val="21"/>
              </w:rPr>
              <w:t>3</w:t>
            </w:r>
          </w:p>
        </w:tc>
        <w:tc>
          <w:tcPr>
            <w:tcW w:w="2880" w:type="dxa"/>
            <w:tcBorders>
              <w:left w:val="single" w:sz="4" w:space="0" w:color="BFBFBF" w:themeColor="background1" w:themeShade="BF"/>
            </w:tcBorders>
            <w:shd w:val="clear" w:color="auto" w:fill="auto"/>
          </w:tcPr>
          <w:p w14:paraId="2149C0D9" w14:textId="3AE0182D" w:rsidR="002F488E" w:rsidRPr="00512644" w:rsidRDefault="002F488E" w:rsidP="00512644">
            <w:pPr>
              <w:spacing w:after="0" w:line="240" w:lineRule="auto"/>
              <w:contextualSpacing/>
              <w:rPr>
                <w:rFonts w:asciiTheme="minorHAnsi" w:hAnsiTheme="minorHAnsi"/>
                <w:sz w:val="21"/>
                <w:szCs w:val="21"/>
              </w:rPr>
            </w:pPr>
            <w:r w:rsidRPr="00512644">
              <w:rPr>
                <w:rFonts w:asciiTheme="minorHAnsi" w:hAnsiTheme="minorHAnsi" w:cs="Calibri"/>
                <w:sz w:val="21"/>
                <w:szCs w:val="21"/>
              </w:rPr>
              <w:t>Laboratory Equipment</w:t>
            </w:r>
          </w:p>
        </w:tc>
        <w:tc>
          <w:tcPr>
            <w:tcW w:w="900" w:type="dxa"/>
            <w:tcBorders>
              <w:right w:val="single" w:sz="4" w:space="0" w:color="BFBFBF" w:themeColor="background1" w:themeShade="BF"/>
            </w:tcBorders>
            <w:shd w:val="clear" w:color="auto" w:fill="auto"/>
          </w:tcPr>
          <w:p w14:paraId="2577FD68" w14:textId="420C3FA1" w:rsidR="002F488E" w:rsidRPr="00512644" w:rsidRDefault="002F488E" w:rsidP="00512644">
            <w:pPr>
              <w:spacing w:after="0" w:line="240" w:lineRule="auto"/>
              <w:contextualSpacing/>
              <w:jc w:val="center"/>
              <w:rPr>
                <w:rFonts w:asciiTheme="minorHAnsi" w:hAnsiTheme="minorHAnsi"/>
                <w:sz w:val="21"/>
                <w:szCs w:val="21"/>
              </w:rPr>
            </w:pPr>
            <w:r w:rsidRPr="00512644">
              <w:rPr>
                <w:rFonts w:asciiTheme="minorHAnsi" w:hAnsiTheme="minorHAnsi" w:cs="Calibri"/>
                <w:sz w:val="21"/>
                <w:szCs w:val="21"/>
              </w:rPr>
              <w:t>2</w:t>
            </w:r>
          </w:p>
        </w:tc>
        <w:tc>
          <w:tcPr>
            <w:tcW w:w="2700" w:type="dxa"/>
            <w:tcBorders>
              <w:left w:val="single" w:sz="4" w:space="0" w:color="BFBFBF" w:themeColor="background1" w:themeShade="BF"/>
              <w:right w:val="nil"/>
            </w:tcBorders>
          </w:tcPr>
          <w:p w14:paraId="07413795" w14:textId="238DD25E" w:rsidR="002F488E" w:rsidRPr="00512644" w:rsidRDefault="002F488E" w:rsidP="00512644">
            <w:pPr>
              <w:spacing w:after="0" w:line="240" w:lineRule="auto"/>
              <w:contextualSpacing/>
              <w:rPr>
                <w:rFonts w:asciiTheme="minorHAnsi" w:hAnsiTheme="minorHAnsi"/>
                <w:sz w:val="21"/>
                <w:szCs w:val="21"/>
              </w:rPr>
            </w:pPr>
            <w:r w:rsidRPr="00512644">
              <w:rPr>
                <w:rFonts w:asciiTheme="minorHAnsi" w:hAnsiTheme="minorHAnsi" w:cs="Calibri"/>
                <w:sz w:val="21"/>
                <w:szCs w:val="21"/>
              </w:rPr>
              <w:t>Big Data Analytics</w:t>
            </w:r>
          </w:p>
        </w:tc>
        <w:tc>
          <w:tcPr>
            <w:tcW w:w="900" w:type="dxa"/>
            <w:tcBorders>
              <w:right w:val="nil"/>
            </w:tcBorders>
          </w:tcPr>
          <w:p w14:paraId="6BFDF677" w14:textId="12CC2A1B" w:rsidR="002F488E" w:rsidRPr="00512644" w:rsidRDefault="002F488E" w:rsidP="00512644">
            <w:pPr>
              <w:spacing w:after="0" w:line="240" w:lineRule="auto"/>
              <w:contextualSpacing/>
              <w:jc w:val="center"/>
              <w:rPr>
                <w:rFonts w:asciiTheme="minorHAnsi" w:hAnsiTheme="minorHAnsi"/>
                <w:sz w:val="21"/>
                <w:szCs w:val="21"/>
              </w:rPr>
            </w:pPr>
            <w:r w:rsidRPr="00512644">
              <w:rPr>
                <w:rFonts w:asciiTheme="minorHAnsi" w:hAnsiTheme="minorHAnsi" w:cs="Calibri"/>
                <w:sz w:val="21"/>
                <w:szCs w:val="21"/>
              </w:rPr>
              <w:t>1</w:t>
            </w:r>
          </w:p>
        </w:tc>
      </w:tr>
      <w:tr w:rsidR="002F488E" w:rsidRPr="00DA0761" w14:paraId="521D3429" w14:textId="77777777" w:rsidTr="00512644">
        <w:trPr>
          <w:trHeight w:val="233"/>
        </w:trPr>
        <w:tc>
          <w:tcPr>
            <w:tcW w:w="2340" w:type="dxa"/>
          </w:tcPr>
          <w:p w14:paraId="1003A37C" w14:textId="4F163C98" w:rsidR="002F488E" w:rsidRPr="00512644" w:rsidRDefault="002F488E" w:rsidP="00512644">
            <w:pPr>
              <w:spacing w:line="240" w:lineRule="auto"/>
              <w:contextualSpacing/>
              <w:rPr>
                <w:rFonts w:asciiTheme="minorHAnsi" w:hAnsiTheme="minorHAnsi"/>
                <w:sz w:val="21"/>
                <w:szCs w:val="21"/>
              </w:rPr>
            </w:pPr>
            <w:r w:rsidRPr="00512644">
              <w:rPr>
                <w:rFonts w:asciiTheme="minorHAnsi" w:hAnsiTheme="minorHAnsi" w:cs="Calibri"/>
                <w:sz w:val="21"/>
                <w:szCs w:val="21"/>
              </w:rPr>
              <w:t>Technical Support</w:t>
            </w:r>
          </w:p>
        </w:tc>
        <w:tc>
          <w:tcPr>
            <w:tcW w:w="900" w:type="dxa"/>
            <w:tcBorders>
              <w:right w:val="single" w:sz="4" w:space="0" w:color="BFBFBF" w:themeColor="background1" w:themeShade="BF"/>
            </w:tcBorders>
          </w:tcPr>
          <w:p w14:paraId="76A38EBB" w14:textId="231F7035" w:rsidR="002F488E" w:rsidRPr="00512644" w:rsidRDefault="002F488E" w:rsidP="00512644">
            <w:pPr>
              <w:spacing w:line="240" w:lineRule="auto"/>
              <w:contextualSpacing/>
              <w:jc w:val="center"/>
              <w:rPr>
                <w:rFonts w:asciiTheme="minorHAnsi" w:hAnsiTheme="minorHAnsi"/>
                <w:sz w:val="21"/>
                <w:szCs w:val="21"/>
              </w:rPr>
            </w:pPr>
            <w:r w:rsidRPr="00512644">
              <w:rPr>
                <w:rFonts w:asciiTheme="minorHAnsi" w:hAnsiTheme="minorHAnsi" w:cs="Calibri"/>
                <w:sz w:val="21"/>
                <w:szCs w:val="21"/>
              </w:rPr>
              <w:t>3</w:t>
            </w:r>
          </w:p>
        </w:tc>
        <w:tc>
          <w:tcPr>
            <w:tcW w:w="2880" w:type="dxa"/>
            <w:tcBorders>
              <w:left w:val="single" w:sz="4" w:space="0" w:color="BFBFBF" w:themeColor="background1" w:themeShade="BF"/>
            </w:tcBorders>
            <w:shd w:val="clear" w:color="auto" w:fill="auto"/>
          </w:tcPr>
          <w:p w14:paraId="7BA78F18" w14:textId="6AF1CFB0" w:rsidR="002F488E" w:rsidRPr="00512644" w:rsidRDefault="002F488E" w:rsidP="00512644">
            <w:pPr>
              <w:spacing w:after="0" w:line="240" w:lineRule="auto"/>
              <w:contextualSpacing/>
              <w:rPr>
                <w:rFonts w:asciiTheme="minorHAnsi" w:hAnsiTheme="minorHAnsi"/>
                <w:sz w:val="21"/>
                <w:szCs w:val="21"/>
              </w:rPr>
            </w:pPr>
            <w:r w:rsidRPr="00512644">
              <w:rPr>
                <w:rFonts w:asciiTheme="minorHAnsi" w:hAnsiTheme="minorHAnsi" w:cs="Calibri"/>
                <w:sz w:val="21"/>
                <w:szCs w:val="21"/>
              </w:rPr>
              <w:t>Laboratory Safety And Chemical Hygiene Plan</w:t>
            </w:r>
          </w:p>
        </w:tc>
        <w:tc>
          <w:tcPr>
            <w:tcW w:w="900" w:type="dxa"/>
            <w:tcBorders>
              <w:right w:val="single" w:sz="4" w:space="0" w:color="BFBFBF" w:themeColor="background1" w:themeShade="BF"/>
            </w:tcBorders>
            <w:shd w:val="clear" w:color="auto" w:fill="auto"/>
          </w:tcPr>
          <w:p w14:paraId="662992F6" w14:textId="59B988B9" w:rsidR="002F488E" w:rsidRPr="00512644" w:rsidRDefault="002F488E" w:rsidP="00512644">
            <w:pPr>
              <w:spacing w:after="0" w:line="240" w:lineRule="auto"/>
              <w:contextualSpacing/>
              <w:jc w:val="center"/>
              <w:rPr>
                <w:rFonts w:asciiTheme="minorHAnsi" w:hAnsiTheme="minorHAnsi"/>
                <w:sz w:val="21"/>
                <w:szCs w:val="21"/>
              </w:rPr>
            </w:pPr>
            <w:r w:rsidRPr="00512644">
              <w:rPr>
                <w:rFonts w:asciiTheme="minorHAnsi" w:hAnsiTheme="minorHAnsi" w:cs="Calibri"/>
                <w:sz w:val="21"/>
                <w:szCs w:val="21"/>
              </w:rPr>
              <w:t>2</w:t>
            </w:r>
          </w:p>
        </w:tc>
        <w:tc>
          <w:tcPr>
            <w:tcW w:w="2700" w:type="dxa"/>
            <w:tcBorders>
              <w:left w:val="single" w:sz="4" w:space="0" w:color="BFBFBF" w:themeColor="background1" w:themeShade="BF"/>
              <w:right w:val="nil"/>
            </w:tcBorders>
          </w:tcPr>
          <w:p w14:paraId="63F7E253" w14:textId="3D780C00" w:rsidR="002F488E" w:rsidRPr="00512644" w:rsidRDefault="002F488E" w:rsidP="00512644">
            <w:pPr>
              <w:spacing w:after="0" w:line="240" w:lineRule="auto"/>
              <w:contextualSpacing/>
              <w:rPr>
                <w:rFonts w:asciiTheme="minorHAnsi" w:hAnsiTheme="minorHAnsi"/>
                <w:sz w:val="21"/>
                <w:szCs w:val="21"/>
              </w:rPr>
            </w:pPr>
            <w:r w:rsidRPr="00512644">
              <w:rPr>
                <w:rFonts w:asciiTheme="minorHAnsi" w:hAnsiTheme="minorHAnsi" w:cs="Calibri"/>
                <w:sz w:val="21"/>
                <w:szCs w:val="21"/>
              </w:rPr>
              <w:t>Business Analysis</w:t>
            </w:r>
          </w:p>
        </w:tc>
        <w:tc>
          <w:tcPr>
            <w:tcW w:w="900" w:type="dxa"/>
            <w:tcBorders>
              <w:right w:val="nil"/>
            </w:tcBorders>
          </w:tcPr>
          <w:p w14:paraId="37B266C4" w14:textId="41712CB3" w:rsidR="002F488E" w:rsidRPr="00512644" w:rsidRDefault="002F488E" w:rsidP="00512644">
            <w:pPr>
              <w:spacing w:after="0" w:line="240" w:lineRule="auto"/>
              <w:contextualSpacing/>
              <w:jc w:val="center"/>
              <w:rPr>
                <w:rFonts w:asciiTheme="minorHAnsi" w:hAnsiTheme="minorHAnsi"/>
                <w:sz w:val="21"/>
                <w:szCs w:val="21"/>
              </w:rPr>
            </w:pPr>
            <w:r w:rsidRPr="00512644">
              <w:rPr>
                <w:rFonts w:asciiTheme="minorHAnsi" w:hAnsiTheme="minorHAnsi" w:cs="Calibri"/>
                <w:sz w:val="21"/>
                <w:szCs w:val="21"/>
              </w:rPr>
              <w:t>1</w:t>
            </w:r>
          </w:p>
        </w:tc>
      </w:tr>
      <w:tr w:rsidR="002F488E" w:rsidRPr="00DA0761" w14:paraId="5425DD7A" w14:textId="77777777" w:rsidTr="00512644">
        <w:trPr>
          <w:trHeight w:val="233"/>
        </w:trPr>
        <w:tc>
          <w:tcPr>
            <w:tcW w:w="2340" w:type="dxa"/>
          </w:tcPr>
          <w:p w14:paraId="7541B98D" w14:textId="082064B1" w:rsidR="002F488E" w:rsidRPr="00512644" w:rsidRDefault="002F488E" w:rsidP="00512644">
            <w:pPr>
              <w:spacing w:line="240" w:lineRule="auto"/>
              <w:contextualSpacing/>
              <w:rPr>
                <w:rFonts w:asciiTheme="minorHAnsi" w:hAnsiTheme="minorHAnsi"/>
                <w:sz w:val="21"/>
                <w:szCs w:val="21"/>
              </w:rPr>
            </w:pPr>
            <w:r w:rsidRPr="00512644">
              <w:rPr>
                <w:rFonts w:asciiTheme="minorHAnsi" w:hAnsiTheme="minorHAnsi" w:cs="Calibri"/>
                <w:sz w:val="21"/>
                <w:szCs w:val="21"/>
              </w:rPr>
              <w:t>Training Materials</w:t>
            </w:r>
          </w:p>
        </w:tc>
        <w:tc>
          <w:tcPr>
            <w:tcW w:w="900" w:type="dxa"/>
            <w:tcBorders>
              <w:right w:val="single" w:sz="4" w:space="0" w:color="BFBFBF" w:themeColor="background1" w:themeShade="BF"/>
            </w:tcBorders>
          </w:tcPr>
          <w:p w14:paraId="75784484" w14:textId="5DC3A00F" w:rsidR="002F488E" w:rsidRPr="00512644" w:rsidRDefault="002F488E" w:rsidP="00512644">
            <w:pPr>
              <w:spacing w:line="240" w:lineRule="auto"/>
              <w:contextualSpacing/>
              <w:jc w:val="center"/>
              <w:rPr>
                <w:rFonts w:asciiTheme="minorHAnsi" w:hAnsiTheme="minorHAnsi"/>
                <w:sz w:val="21"/>
                <w:szCs w:val="21"/>
              </w:rPr>
            </w:pPr>
            <w:r w:rsidRPr="00512644">
              <w:rPr>
                <w:rFonts w:asciiTheme="minorHAnsi" w:hAnsiTheme="minorHAnsi" w:cs="Calibri"/>
                <w:sz w:val="21"/>
                <w:szCs w:val="21"/>
              </w:rPr>
              <w:t>3</w:t>
            </w:r>
          </w:p>
        </w:tc>
        <w:tc>
          <w:tcPr>
            <w:tcW w:w="2880" w:type="dxa"/>
            <w:tcBorders>
              <w:left w:val="single" w:sz="4" w:space="0" w:color="BFBFBF" w:themeColor="background1" w:themeShade="BF"/>
            </w:tcBorders>
            <w:shd w:val="clear" w:color="auto" w:fill="auto"/>
          </w:tcPr>
          <w:p w14:paraId="21E9642E" w14:textId="3DBF0FBA" w:rsidR="002F488E" w:rsidRPr="00512644" w:rsidRDefault="002F488E" w:rsidP="00512644">
            <w:pPr>
              <w:spacing w:after="0" w:line="240" w:lineRule="auto"/>
              <w:contextualSpacing/>
              <w:rPr>
                <w:rFonts w:asciiTheme="minorHAnsi" w:hAnsiTheme="minorHAnsi"/>
                <w:sz w:val="21"/>
                <w:szCs w:val="21"/>
              </w:rPr>
            </w:pPr>
            <w:r w:rsidRPr="00512644">
              <w:rPr>
                <w:rFonts w:asciiTheme="minorHAnsi" w:hAnsiTheme="minorHAnsi" w:cs="Calibri"/>
                <w:sz w:val="21"/>
                <w:szCs w:val="21"/>
              </w:rPr>
              <w:t>Laboratory Testing</w:t>
            </w:r>
          </w:p>
        </w:tc>
        <w:tc>
          <w:tcPr>
            <w:tcW w:w="900" w:type="dxa"/>
            <w:tcBorders>
              <w:right w:val="single" w:sz="4" w:space="0" w:color="BFBFBF" w:themeColor="background1" w:themeShade="BF"/>
            </w:tcBorders>
            <w:shd w:val="clear" w:color="auto" w:fill="auto"/>
          </w:tcPr>
          <w:p w14:paraId="11B505AA" w14:textId="65CB2956" w:rsidR="002F488E" w:rsidRPr="00512644" w:rsidRDefault="002F488E" w:rsidP="00512644">
            <w:pPr>
              <w:spacing w:after="0" w:line="240" w:lineRule="auto"/>
              <w:contextualSpacing/>
              <w:jc w:val="center"/>
              <w:rPr>
                <w:rFonts w:asciiTheme="minorHAnsi" w:hAnsiTheme="minorHAnsi"/>
                <w:sz w:val="21"/>
                <w:szCs w:val="21"/>
              </w:rPr>
            </w:pPr>
            <w:r w:rsidRPr="00512644">
              <w:rPr>
                <w:rFonts w:asciiTheme="minorHAnsi" w:hAnsiTheme="minorHAnsi" w:cs="Calibri"/>
                <w:sz w:val="21"/>
                <w:szCs w:val="21"/>
              </w:rPr>
              <w:t>2</w:t>
            </w:r>
          </w:p>
        </w:tc>
        <w:tc>
          <w:tcPr>
            <w:tcW w:w="2700" w:type="dxa"/>
            <w:tcBorders>
              <w:left w:val="single" w:sz="4" w:space="0" w:color="BFBFBF" w:themeColor="background1" w:themeShade="BF"/>
              <w:right w:val="nil"/>
            </w:tcBorders>
          </w:tcPr>
          <w:p w14:paraId="68A71323" w14:textId="2DCC9A8E" w:rsidR="002F488E" w:rsidRPr="00512644" w:rsidRDefault="002F488E" w:rsidP="00512644">
            <w:pPr>
              <w:spacing w:after="0" w:line="240" w:lineRule="auto"/>
              <w:contextualSpacing/>
              <w:rPr>
                <w:rFonts w:asciiTheme="minorHAnsi" w:hAnsiTheme="minorHAnsi"/>
                <w:sz w:val="21"/>
                <w:szCs w:val="21"/>
              </w:rPr>
            </w:pPr>
            <w:r w:rsidRPr="00512644">
              <w:rPr>
                <w:rFonts w:asciiTheme="minorHAnsi" w:hAnsiTheme="minorHAnsi" w:cs="Calibri"/>
                <w:sz w:val="21"/>
                <w:szCs w:val="21"/>
              </w:rPr>
              <w:t>Computer Forensics</w:t>
            </w:r>
          </w:p>
        </w:tc>
        <w:tc>
          <w:tcPr>
            <w:tcW w:w="900" w:type="dxa"/>
            <w:tcBorders>
              <w:right w:val="nil"/>
            </w:tcBorders>
          </w:tcPr>
          <w:p w14:paraId="6C961162" w14:textId="1D521706" w:rsidR="002F488E" w:rsidRPr="00512644" w:rsidRDefault="002F488E" w:rsidP="00512644">
            <w:pPr>
              <w:spacing w:after="0" w:line="240" w:lineRule="auto"/>
              <w:contextualSpacing/>
              <w:jc w:val="center"/>
              <w:rPr>
                <w:rFonts w:asciiTheme="minorHAnsi" w:hAnsiTheme="minorHAnsi"/>
                <w:sz w:val="21"/>
                <w:szCs w:val="21"/>
              </w:rPr>
            </w:pPr>
            <w:r w:rsidRPr="00512644">
              <w:rPr>
                <w:rFonts w:asciiTheme="minorHAnsi" w:hAnsiTheme="minorHAnsi" w:cs="Calibri"/>
                <w:sz w:val="21"/>
                <w:szCs w:val="21"/>
              </w:rPr>
              <w:t>1</w:t>
            </w:r>
          </w:p>
        </w:tc>
      </w:tr>
    </w:tbl>
    <w:p w14:paraId="786850C3" w14:textId="77777777" w:rsidR="001C1787" w:rsidRPr="00900F50" w:rsidRDefault="001C1787" w:rsidP="001C1787">
      <w:pPr>
        <w:pStyle w:val="NoSpacing"/>
        <w:rPr>
          <w:i/>
          <w:sz w:val="20"/>
          <w:szCs w:val="20"/>
        </w:rPr>
      </w:pPr>
      <w:r w:rsidRPr="00672665">
        <w:rPr>
          <w:i/>
          <w:sz w:val="20"/>
          <w:szCs w:val="20"/>
        </w:rPr>
        <w:t>Source: Burning Glass</w:t>
      </w:r>
    </w:p>
    <w:p w14:paraId="4BED5909" w14:textId="0B368024" w:rsidR="001C1787" w:rsidRDefault="001C1787" w:rsidP="001C1787">
      <w:pPr>
        <w:pStyle w:val="NoSpacing"/>
        <w:spacing w:before="360" w:after="60" w:line="240" w:lineRule="atLeast"/>
        <w:rPr>
          <w:b/>
        </w:rPr>
      </w:pPr>
      <w:r w:rsidRPr="00552133">
        <w:rPr>
          <w:b/>
        </w:rPr>
        <w:t>Ta</w:t>
      </w:r>
      <w:r w:rsidR="002F488E">
        <w:rPr>
          <w:b/>
        </w:rPr>
        <w:t>ble 10</w:t>
      </w:r>
      <w:r>
        <w:rPr>
          <w:b/>
        </w:rPr>
        <w:t>.</w:t>
      </w:r>
      <w:r w:rsidRPr="00552133">
        <w:rPr>
          <w:b/>
        </w:rPr>
        <w:t xml:space="preserve"> Education Requ</w:t>
      </w:r>
      <w:r>
        <w:rPr>
          <w:b/>
        </w:rPr>
        <w:t xml:space="preserve">irements for </w:t>
      </w:r>
      <w:r w:rsidR="00F71B4F">
        <w:rPr>
          <w:b/>
        </w:rPr>
        <w:t>Crime Scene Investigation</w:t>
      </w:r>
      <w:r w:rsidR="004F3477" w:rsidRPr="004F3477">
        <w:rPr>
          <w:b/>
        </w:rPr>
        <w:t xml:space="preserve"> </w:t>
      </w:r>
      <w:r>
        <w:rPr>
          <w:b/>
        </w:rPr>
        <w:t>Occupations in Bay Region</w:t>
      </w:r>
      <w:r w:rsidRPr="00552133">
        <w:rPr>
          <w:b/>
        </w:rPr>
        <w:t xml:space="preserve"> </w:t>
      </w:r>
    </w:p>
    <w:p w14:paraId="6B7D8D80" w14:textId="0B626052" w:rsidR="001C1787" w:rsidRPr="00250BB3" w:rsidRDefault="001C1787" w:rsidP="001C1787">
      <w:pPr>
        <w:pStyle w:val="NoSpacing"/>
        <w:spacing w:before="60" w:after="60"/>
        <w:rPr>
          <w:b/>
          <w:szCs w:val="18"/>
        </w:rPr>
      </w:pPr>
      <w:r>
        <w:t>Note</w:t>
      </w:r>
      <w:r w:rsidRPr="00E900A1">
        <w:t xml:space="preserve">: </w:t>
      </w:r>
      <w:r w:rsidR="00E900A1" w:rsidRPr="00E900A1">
        <w:t>44</w:t>
      </w:r>
      <w:r w:rsidRPr="00E900A1">
        <w:t>% of</w:t>
      </w:r>
      <w:r>
        <w:t xml:space="preserve">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934F1F"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F90584" w:rsidRDefault="001C1787" w:rsidP="006A3B6E">
            <w:pPr>
              <w:spacing w:after="0" w:line="240" w:lineRule="auto"/>
              <w:rPr>
                <w:rFonts w:eastAsia="Times New Roman"/>
                <w:sz w:val="21"/>
                <w:szCs w:val="21"/>
              </w:rPr>
            </w:pPr>
            <w:r w:rsidRPr="00F90584">
              <w:rPr>
                <w:rFonts w:eastAsia="Times New Roman"/>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F90584" w:rsidRDefault="001C1787" w:rsidP="006A3B6E">
            <w:pPr>
              <w:spacing w:after="0" w:line="240" w:lineRule="auto"/>
              <w:jc w:val="center"/>
              <w:rPr>
                <w:rFonts w:eastAsia="Times New Roman"/>
                <w:sz w:val="21"/>
                <w:szCs w:val="21"/>
              </w:rPr>
            </w:pPr>
            <w:r w:rsidRPr="00F90584">
              <w:rPr>
                <w:rFonts w:eastAsia="Times New Roman"/>
                <w:sz w:val="21"/>
                <w:szCs w:val="21"/>
              </w:rPr>
              <w:t>Latest 12 Mos. Postings</w:t>
            </w:r>
          </w:p>
        </w:tc>
      </w:tr>
      <w:tr w:rsidR="001C1787" w:rsidRPr="00934F1F" w14:paraId="5B52ACB5" w14:textId="77777777" w:rsidTr="006A3B6E">
        <w:trPr>
          <w:trHeight w:val="260"/>
        </w:trPr>
        <w:tc>
          <w:tcPr>
            <w:tcW w:w="3237" w:type="dxa"/>
            <w:shd w:val="clear" w:color="auto" w:fill="auto"/>
            <w:noWrap/>
            <w:vAlign w:val="center"/>
          </w:tcPr>
          <w:p w14:paraId="4EDD17E8"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High school or vocational training</w:t>
            </w:r>
          </w:p>
        </w:tc>
        <w:tc>
          <w:tcPr>
            <w:tcW w:w="2520" w:type="dxa"/>
            <w:shd w:val="clear" w:color="auto" w:fill="auto"/>
            <w:noWrap/>
            <w:vAlign w:val="center"/>
          </w:tcPr>
          <w:p w14:paraId="12EAF8AC" w14:textId="7AC8E8C2" w:rsidR="001C1787" w:rsidRPr="009E2BF6" w:rsidRDefault="00E900A1" w:rsidP="006A3B6E">
            <w:pPr>
              <w:spacing w:after="0" w:line="240" w:lineRule="auto"/>
              <w:jc w:val="center"/>
              <w:rPr>
                <w:rFonts w:eastAsia="Times New Roman"/>
                <w:sz w:val="21"/>
                <w:szCs w:val="21"/>
              </w:rPr>
            </w:pPr>
            <w:r>
              <w:rPr>
                <w:rFonts w:eastAsia="Times New Roman"/>
                <w:sz w:val="21"/>
                <w:szCs w:val="21"/>
              </w:rPr>
              <w:t>4 (27</w:t>
            </w:r>
            <w:r w:rsidR="001C1787">
              <w:rPr>
                <w:rFonts w:eastAsia="Times New Roman"/>
                <w:sz w:val="21"/>
                <w:szCs w:val="21"/>
              </w:rPr>
              <w:t>%)</w:t>
            </w:r>
          </w:p>
        </w:tc>
      </w:tr>
      <w:tr w:rsidR="001C1787" w:rsidRPr="00934F1F" w14:paraId="10001DCC" w14:textId="77777777" w:rsidTr="006A3B6E">
        <w:trPr>
          <w:trHeight w:val="260"/>
        </w:trPr>
        <w:tc>
          <w:tcPr>
            <w:tcW w:w="3237" w:type="dxa"/>
            <w:shd w:val="clear" w:color="auto" w:fill="auto"/>
            <w:noWrap/>
            <w:vAlign w:val="center"/>
          </w:tcPr>
          <w:p w14:paraId="0DB88DE0"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Associate Degree</w:t>
            </w:r>
          </w:p>
        </w:tc>
        <w:tc>
          <w:tcPr>
            <w:tcW w:w="2520" w:type="dxa"/>
            <w:shd w:val="clear" w:color="auto" w:fill="auto"/>
            <w:noWrap/>
            <w:vAlign w:val="center"/>
          </w:tcPr>
          <w:p w14:paraId="7C276FFC" w14:textId="57AD78DE" w:rsidR="001C1787" w:rsidRPr="009E2BF6" w:rsidRDefault="00E07E8C" w:rsidP="006A3B6E">
            <w:pPr>
              <w:spacing w:after="0" w:line="240" w:lineRule="auto"/>
              <w:jc w:val="center"/>
              <w:rPr>
                <w:rFonts w:eastAsia="Times New Roman"/>
                <w:sz w:val="21"/>
                <w:szCs w:val="21"/>
              </w:rPr>
            </w:pPr>
            <w:r>
              <w:rPr>
                <w:rFonts w:eastAsia="Times New Roman"/>
                <w:sz w:val="21"/>
                <w:szCs w:val="21"/>
              </w:rPr>
              <w:t>0 (0</w:t>
            </w:r>
            <w:r w:rsidR="001C1787">
              <w:rPr>
                <w:rFonts w:eastAsia="Times New Roman"/>
                <w:sz w:val="21"/>
                <w:szCs w:val="21"/>
              </w:rPr>
              <w:t>%)</w:t>
            </w:r>
          </w:p>
        </w:tc>
      </w:tr>
      <w:tr w:rsidR="001C1787" w:rsidRPr="00934F1F" w14:paraId="1C7F8A4E" w14:textId="77777777" w:rsidTr="006A3B6E">
        <w:trPr>
          <w:trHeight w:val="260"/>
        </w:trPr>
        <w:tc>
          <w:tcPr>
            <w:tcW w:w="3237" w:type="dxa"/>
            <w:shd w:val="clear" w:color="auto" w:fill="auto"/>
            <w:noWrap/>
            <w:vAlign w:val="center"/>
          </w:tcPr>
          <w:p w14:paraId="6F83C956" w14:textId="77777777" w:rsidR="001C1787" w:rsidRPr="009E2BF6" w:rsidRDefault="001C1787" w:rsidP="006A3B6E">
            <w:pPr>
              <w:spacing w:after="0" w:line="240" w:lineRule="auto"/>
              <w:rPr>
                <w:rFonts w:eastAsia="Times New Roman"/>
                <w:sz w:val="21"/>
                <w:szCs w:val="21"/>
              </w:rPr>
            </w:pPr>
            <w:r>
              <w:rPr>
                <w:rFonts w:eastAsia="Times New Roman"/>
                <w:sz w:val="21"/>
                <w:szCs w:val="21"/>
              </w:rPr>
              <w:t>Bachelor’s Degree or Higher</w:t>
            </w:r>
          </w:p>
        </w:tc>
        <w:tc>
          <w:tcPr>
            <w:tcW w:w="2520" w:type="dxa"/>
            <w:shd w:val="clear" w:color="auto" w:fill="auto"/>
            <w:noWrap/>
            <w:vAlign w:val="center"/>
          </w:tcPr>
          <w:p w14:paraId="2DCFEB38" w14:textId="2E268F19" w:rsidR="001C1787" w:rsidRPr="009E2BF6" w:rsidRDefault="00E900A1" w:rsidP="006A3B6E">
            <w:pPr>
              <w:spacing w:after="0" w:line="240" w:lineRule="auto"/>
              <w:jc w:val="center"/>
              <w:rPr>
                <w:rFonts w:eastAsia="Times New Roman"/>
                <w:sz w:val="21"/>
                <w:szCs w:val="21"/>
              </w:rPr>
            </w:pPr>
            <w:r>
              <w:rPr>
                <w:rFonts w:eastAsia="Times New Roman"/>
                <w:sz w:val="21"/>
                <w:szCs w:val="21"/>
              </w:rPr>
              <w:t>12 (73</w:t>
            </w:r>
            <w:r w:rsidR="001C1787">
              <w:rPr>
                <w:rFonts w:eastAsia="Times New Roman"/>
                <w:sz w:val="21"/>
                <w:szCs w:val="21"/>
              </w:rPr>
              <w:t>%)</w:t>
            </w:r>
          </w:p>
        </w:tc>
      </w:tr>
    </w:tbl>
    <w:p w14:paraId="63E98656" w14:textId="77777777" w:rsidR="001C1787" w:rsidRPr="00672665" w:rsidRDefault="001C1787" w:rsidP="001C1787">
      <w:pPr>
        <w:ind w:left="144"/>
        <w:rPr>
          <w:i/>
          <w:sz w:val="20"/>
          <w:szCs w:val="20"/>
        </w:rPr>
      </w:pPr>
      <w:r w:rsidRPr="00672665">
        <w:rPr>
          <w:i/>
          <w:sz w:val="20"/>
          <w:szCs w:val="20"/>
        </w:rPr>
        <w:t>Source: Burning Glass</w:t>
      </w:r>
    </w:p>
    <w:p w14:paraId="10D36D55" w14:textId="77777777" w:rsidR="001C1787" w:rsidRDefault="001C1787" w:rsidP="001C1787">
      <w:pPr>
        <w:pStyle w:val="Heading1"/>
      </w:pPr>
      <w:r>
        <w:t>Methodology</w:t>
      </w:r>
    </w:p>
    <w:p w14:paraId="1A16126C" w14:textId="77777777" w:rsidR="001C1787" w:rsidRDefault="001C1787" w:rsidP="001C1787">
      <w:pPr>
        <w:spacing w:line="240" w:lineRule="auto"/>
      </w:pPr>
      <w:r>
        <w:t>Occupations for this report were identified by use of skills listed in O*Net descriptions and job descriptions in Burning Glass. Labor demand data is sourced from Economic Modeling Specialists International (EMSI) occupation data and Burning Glass job postings data.</w:t>
      </w:r>
      <w:r w:rsidRPr="00C673BF">
        <w:t xml:space="preserve"> </w:t>
      </w:r>
      <w:r>
        <w:t>Educational supply and student outcomes data is retrieved from multiple sources, including CTE Launchboard and CCCCO Data Mart.</w:t>
      </w:r>
    </w:p>
    <w:p w14:paraId="5BCD8A15" w14:textId="77777777" w:rsidR="001C1787" w:rsidRDefault="001C1787" w:rsidP="001C1787">
      <w:pPr>
        <w:pStyle w:val="Heading1"/>
      </w:pPr>
      <w:r>
        <w:lastRenderedPageBreak/>
        <w:t>Sources</w:t>
      </w:r>
    </w:p>
    <w:p w14:paraId="77372117" w14:textId="77777777" w:rsidR="001C1787" w:rsidRDefault="001C1787" w:rsidP="001C1787">
      <w:pPr>
        <w:spacing w:after="0" w:line="240" w:lineRule="auto"/>
      </w:pPr>
      <w:r w:rsidRPr="00C673BF">
        <w:t>O*Net Online</w:t>
      </w:r>
    </w:p>
    <w:p w14:paraId="18FD6AEA" w14:textId="77777777" w:rsidR="001C1787" w:rsidRDefault="001C1787" w:rsidP="001C1787">
      <w:pPr>
        <w:spacing w:after="0" w:line="240" w:lineRule="auto"/>
      </w:pPr>
      <w:r w:rsidRPr="00C673BF">
        <w:t>Labor I</w:t>
      </w:r>
      <w:r>
        <w:t xml:space="preserve">nsight/Jobs (Burning Glass) </w:t>
      </w:r>
    </w:p>
    <w:p w14:paraId="4CFB5AB7" w14:textId="77777777" w:rsidR="001C1787" w:rsidRDefault="001C1787" w:rsidP="001C1787">
      <w:pPr>
        <w:spacing w:after="0" w:line="240" w:lineRule="auto"/>
      </w:pPr>
      <w:r>
        <w:t xml:space="preserve">Economic Modeling Specialists International (EMSI)  </w:t>
      </w:r>
    </w:p>
    <w:p w14:paraId="61D3F1CD" w14:textId="77777777" w:rsidR="001C1787" w:rsidRPr="00C673BF" w:rsidRDefault="001C1787" w:rsidP="001C1787">
      <w:pPr>
        <w:spacing w:after="0" w:line="240" w:lineRule="auto"/>
      </w:pPr>
      <w:r w:rsidRPr="00C673BF">
        <w:t xml:space="preserve">CTE LaunchBoard </w:t>
      </w:r>
      <w:hyperlink r:id="rId9" w:history="1">
        <w:r w:rsidRPr="00C673BF">
          <w:t>www.calpassplus.org/Launchboard/</w:t>
        </w:r>
      </w:hyperlink>
      <w:r w:rsidRPr="00C673BF">
        <w:t xml:space="preserve"> </w:t>
      </w:r>
    </w:p>
    <w:p w14:paraId="1AF01EB7" w14:textId="77777777" w:rsidR="001C1787" w:rsidRPr="00C673BF" w:rsidRDefault="001C1787" w:rsidP="001C1787">
      <w:pPr>
        <w:spacing w:after="0" w:line="240" w:lineRule="auto"/>
      </w:pPr>
      <w:r w:rsidRPr="00C673BF">
        <w:t>Statewide CTE Outcomes Survey</w:t>
      </w:r>
    </w:p>
    <w:p w14:paraId="08D712C6" w14:textId="77777777" w:rsidR="001C1787" w:rsidRPr="00C673BF" w:rsidRDefault="001C1787" w:rsidP="001C1787">
      <w:pPr>
        <w:spacing w:after="0" w:line="240" w:lineRule="auto"/>
      </w:pPr>
      <w:r w:rsidRPr="00C673BF">
        <w:t>Employment Development Department Unemployment Insurance Dataset</w:t>
      </w:r>
    </w:p>
    <w:p w14:paraId="3DF7E390" w14:textId="77777777" w:rsidR="001C1787" w:rsidRPr="00C673BF" w:rsidRDefault="001C1787" w:rsidP="001C1787">
      <w:pPr>
        <w:spacing w:after="0" w:line="240" w:lineRule="auto"/>
      </w:pPr>
      <w:r w:rsidRPr="00C673BF">
        <w:t>Living Insight Center for Community Economic Development</w:t>
      </w:r>
    </w:p>
    <w:p w14:paraId="69E1D68A" w14:textId="77777777" w:rsidR="001C1787" w:rsidRDefault="001C1787" w:rsidP="001C1787">
      <w:pPr>
        <w:spacing w:after="0" w:line="240" w:lineRule="auto"/>
      </w:pPr>
      <w:r w:rsidRPr="00C673BF">
        <w:t>Chancellor’s Office MIS system</w:t>
      </w:r>
    </w:p>
    <w:p w14:paraId="17F05410" w14:textId="77777777" w:rsidR="001C1787" w:rsidRDefault="001C1787" w:rsidP="001C1787">
      <w:pPr>
        <w:pStyle w:val="Heading1"/>
      </w:pPr>
      <w:r>
        <w:t>Contacts</w:t>
      </w:r>
    </w:p>
    <w:p w14:paraId="79D59AD0" w14:textId="77777777" w:rsidR="001C1787" w:rsidRDefault="001C1787" w:rsidP="001C1787">
      <w:pPr>
        <w:spacing w:after="60" w:line="240" w:lineRule="auto"/>
      </w:pPr>
      <w:r>
        <w:t>For more information, please contact:</w:t>
      </w:r>
    </w:p>
    <w:p w14:paraId="12A115D3" w14:textId="24671C7E" w:rsidR="001C1787" w:rsidRDefault="00E07E8C" w:rsidP="001C1787">
      <w:pPr>
        <w:pStyle w:val="ListParagraph"/>
        <w:numPr>
          <w:ilvl w:val="0"/>
          <w:numId w:val="1"/>
        </w:numPr>
        <w:spacing w:after="120" w:line="240" w:lineRule="auto"/>
        <w:ind w:left="547"/>
      </w:pPr>
      <w:r>
        <w:t>Doreen O’Donovan</w:t>
      </w:r>
      <w:r w:rsidR="001C1787">
        <w:t xml:space="preserve">, Data Research Analyst, for Bay Area Community College Consortium (BACCC) and Centers of Excellence (CoE), </w:t>
      </w:r>
      <w:hyperlink r:id="rId10" w:history="1">
        <w:r w:rsidRPr="00F90584">
          <w:rPr>
            <w:rStyle w:val="Hyperlink"/>
            <w:color w:val="0070C0"/>
          </w:rPr>
          <w:t>doreen@baccc.net</w:t>
        </w:r>
      </w:hyperlink>
      <w:r>
        <w:t xml:space="preserve"> or (831) 479-6481</w:t>
      </w:r>
    </w:p>
    <w:p w14:paraId="421E2051" w14:textId="79F06C66" w:rsidR="007D6D53" w:rsidRPr="004375A7" w:rsidRDefault="001C1787" w:rsidP="001C1787">
      <w:pPr>
        <w:pStyle w:val="ListParagraph"/>
        <w:numPr>
          <w:ilvl w:val="0"/>
          <w:numId w:val="1"/>
        </w:numPr>
        <w:spacing w:before="120" w:after="120" w:line="240" w:lineRule="auto"/>
        <w:ind w:left="547"/>
      </w:pPr>
      <w:r>
        <w:t xml:space="preserve">John </w:t>
      </w:r>
      <w:proofErr w:type="spellStart"/>
      <w:r>
        <w:t>Carrese</w:t>
      </w:r>
      <w:proofErr w:type="spellEnd"/>
      <w:r>
        <w:t xml:space="preserve">, Director, San Francisco Bay Center of Excellence for Labor Market Research, </w:t>
      </w:r>
      <w:hyperlink r:id="rId11" w:history="1">
        <w:r w:rsidRPr="00755AB2">
          <w:rPr>
            <w:rStyle w:val="Hyperlink"/>
            <w:color w:val="0070C0"/>
          </w:rPr>
          <w:t>jcarrese@ccsf.edu</w:t>
        </w:r>
      </w:hyperlink>
      <w:r>
        <w:rPr>
          <w:color w:val="0070C0"/>
        </w:rPr>
        <w:t xml:space="preserve"> </w:t>
      </w:r>
      <w:r w:rsidR="00F22E9B">
        <w:rPr>
          <w:color w:val="auto"/>
        </w:rPr>
        <w:t>or (415) 267-6544</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81F72" w14:textId="77777777" w:rsidR="00C06986" w:rsidRDefault="00C06986" w:rsidP="00156651">
      <w:pPr>
        <w:spacing w:after="0" w:line="240" w:lineRule="auto"/>
      </w:pPr>
      <w:r>
        <w:separator/>
      </w:r>
    </w:p>
  </w:endnote>
  <w:endnote w:type="continuationSeparator" w:id="0">
    <w:p w14:paraId="194071D8" w14:textId="77777777" w:rsidR="00C06986" w:rsidRDefault="00C06986"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4644480C" w:rsidR="00CA30FC" w:rsidRPr="00073F42" w:rsidRDefault="00CA30FC" w:rsidP="0055323B">
    <w:pPr>
      <w:pStyle w:val="Footer"/>
      <w:tabs>
        <w:tab w:val="clear" w:pos="4680"/>
        <w:tab w:val="center" w:pos="6660"/>
      </w:tabs>
      <w:rPr>
        <w:bCs/>
      </w:rPr>
    </w:pPr>
    <w:r>
      <w:rPr>
        <w:bCs/>
      </w:rPr>
      <w:t>Crime Scene Investigation</w:t>
    </w:r>
    <w:r w:rsidRPr="004F3477">
      <w:rPr>
        <w:bCs/>
      </w:rPr>
      <w:t xml:space="preserve"> </w:t>
    </w:r>
    <w:r>
      <w:rPr>
        <w:bCs/>
      </w:rPr>
      <w:t xml:space="preserve">Occupations in 12 County Bay Region and in the </w:t>
    </w:r>
    <w:r w:rsidRPr="00C64621">
      <w:rPr>
        <w:bCs/>
      </w:rPr>
      <w:t>Mid-Peninsula</w:t>
    </w:r>
    <w:r>
      <w:rPr>
        <w:bCs/>
      </w:rPr>
      <w:t xml:space="preserve"> Region, 2018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B81D07">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B81D07">
      <w:rPr>
        <w:b/>
        <w:bCs/>
        <w:noProof/>
      </w:rPr>
      <w:t>5</w:t>
    </w:r>
    <w:r w:rsidRPr="00E84420">
      <w:rPr>
        <w:b/>
        <w:bCs/>
      </w:rPr>
      <w:fldChar w:fldCharType="end"/>
    </w:r>
  </w:p>
  <w:p w14:paraId="784F6EC5" w14:textId="77777777" w:rsidR="00CA30FC" w:rsidRDefault="00CA30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E6F61" w14:textId="77777777" w:rsidR="00C06986" w:rsidRDefault="00C06986" w:rsidP="00156651">
      <w:pPr>
        <w:spacing w:after="0" w:line="240" w:lineRule="auto"/>
      </w:pPr>
      <w:r>
        <w:separator/>
      </w:r>
    </w:p>
  </w:footnote>
  <w:footnote w:type="continuationSeparator" w:id="0">
    <w:p w14:paraId="6D2B1E87" w14:textId="77777777" w:rsidR="00C06986" w:rsidRDefault="00C06986"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765E64A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D6505"/>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4EB7"/>
    <w:rsid w:val="001A7A43"/>
    <w:rsid w:val="001B0E57"/>
    <w:rsid w:val="001B0EA7"/>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50BB3"/>
    <w:rsid w:val="00253261"/>
    <w:rsid w:val="002565ED"/>
    <w:rsid w:val="002620D5"/>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A358B"/>
    <w:rsid w:val="002A4067"/>
    <w:rsid w:val="002A6F97"/>
    <w:rsid w:val="002B2046"/>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488E"/>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50196"/>
    <w:rsid w:val="00351170"/>
    <w:rsid w:val="003518A2"/>
    <w:rsid w:val="00354BCE"/>
    <w:rsid w:val="00355546"/>
    <w:rsid w:val="003614A3"/>
    <w:rsid w:val="00361819"/>
    <w:rsid w:val="00362A19"/>
    <w:rsid w:val="00364202"/>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337A"/>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3C39"/>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75F4"/>
    <w:rsid w:val="00480ADB"/>
    <w:rsid w:val="00481230"/>
    <w:rsid w:val="004832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2644"/>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B0AA3"/>
    <w:rsid w:val="005B0ACE"/>
    <w:rsid w:val="005B0F04"/>
    <w:rsid w:val="005B0F8A"/>
    <w:rsid w:val="005B2813"/>
    <w:rsid w:val="005B3924"/>
    <w:rsid w:val="005B5A2B"/>
    <w:rsid w:val="005C1EAA"/>
    <w:rsid w:val="005C24E6"/>
    <w:rsid w:val="005C31F2"/>
    <w:rsid w:val="005C3DA2"/>
    <w:rsid w:val="005C5650"/>
    <w:rsid w:val="005C77FA"/>
    <w:rsid w:val="005D020F"/>
    <w:rsid w:val="005D5C24"/>
    <w:rsid w:val="005D6FBF"/>
    <w:rsid w:val="005E0F0B"/>
    <w:rsid w:val="005E129F"/>
    <w:rsid w:val="005E17A1"/>
    <w:rsid w:val="005E2429"/>
    <w:rsid w:val="005E5933"/>
    <w:rsid w:val="005E6189"/>
    <w:rsid w:val="005F08A4"/>
    <w:rsid w:val="005F1B11"/>
    <w:rsid w:val="005F270B"/>
    <w:rsid w:val="005F7D50"/>
    <w:rsid w:val="00601074"/>
    <w:rsid w:val="00602CA3"/>
    <w:rsid w:val="00604E8A"/>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302A"/>
    <w:rsid w:val="008A30C2"/>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239F"/>
    <w:rsid w:val="0096391B"/>
    <w:rsid w:val="00963D9A"/>
    <w:rsid w:val="009670DA"/>
    <w:rsid w:val="0097129B"/>
    <w:rsid w:val="0097362E"/>
    <w:rsid w:val="009754B9"/>
    <w:rsid w:val="00977649"/>
    <w:rsid w:val="0098253A"/>
    <w:rsid w:val="0098457C"/>
    <w:rsid w:val="0098577D"/>
    <w:rsid w:val="009857B9"/>
    <w:rsid w:val="00985C38"/>
    <w:rsid w:val="00991CBE"/>
    <w:rsid w:val="0099371E"/>
    <w:rsid w:val="0099466D"/>
    <w:rsid w:val="00994833"/>
    <w:rsid w:val="00994DB4"/>
    <w:rsid w:val="00995018"/>
    <w:rsid w:val="00995792"/>
    <w:rsid w:val="009A00A5"/>
    <w:rsid w:val="009A3937"/>
    <w:rsid w:val="009A450C"/>
    <w:rsid w:val="009B1BD3"/>
    <w:rsid w:val="009B26D2"/>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A00"/>
    <w:rsid w:val="009F4D7F"/>
    <w:rsid w:val="009F7D61"/>
    <w:rsid w:val="00A00639"/>
    <w:rsid w:val="00A00707"/>
    <w:rsid w:val="00A010AB"/>
    <w:rsid w:val="00A01C19"/>
    <w:rsid w:val="00A01C7D"/>
    <w:rsid w:val="00A052AD"/>
    <w:rsid w:val="00A11D49"/>
    <w:rsid w:val="00A147AB"/>
    <w:rsid w:val="00A14933"/>
    <w:rsid w:val="00A16273"/>
    <w:rsid w:val="00A17692"/>
    <w:rsid w:val="00A24A7C"/>
    <w:rsid w:val="00A25D7E"/>
    <w:rsid w:val="00A300E3"/>
    <w:rsid w:val="00A3324C"/>
    <w:rsid w:val="00A33675"/>
    <w:rsid w:val="00A36DB3"/>
    <w:rsid w:val="00A41AF5"/>
    <w:rsid w:val="00A4669C"/>
    <w:rsid w:val="00A46EEE"/>
    <w:rsid w:val="00A47576"/>
    <w:rsid w:val="00A47645"/>
    <w:rsid w:val="00A50BE6"/>
    <w:rsid w:val="00A50F9D"/>
    <w:rsid w:val="00A523CE"/>
    <w:rsid w:val="00A534B0"/>
    <w:rsid w:val="00A55280"/>
    <w:rsid w:val="00A64306"/>
    <w:rsid w:val="00A7142F"/>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FFD"/>
    <w:rsid w:val="00B6024D"/>
    <w:rsid w:val="00B62708"/>
    <w:rsid w:val="00B65A9D"/>
    <w:rsid w:val="00B70A2C"/>
    <w:rsid w:val="00B71F04"/>
    <w:rsid w:val="00B73FCA"/>
    <w:rsid w:val="00B753CB"/>
    <w:rsid w:val="00B76A38"/>
    <w:rsid w:val="00B76B3E"/>
    <w:rsid w:val="00B8049B"/>
    <w:rsid w:val="00B81D07"/>
    <w:rsid w:val="00B83766"/>
    <w:rsid w:val="00B946DD"/>
    <w:rsid w:val="00B97C92"/>
    <w:rsid w:val="00BA0E83"/>
    <w:rsid w:val="00BA0FC3"/>
    <w:rsid w:val="00BA4147"/>
    <w:rsid w:val="00BA6CFE"/>
    <w:rsid w:val="00BB683E"/>
    <w:rsid w:val="00BC2B15"/>
    <w:rsid w:val="00BC3FEC"/>
    <w:rsid w:val="00BC506C"/>
    <w:rsid w:val="00BC57A9"/>
    <w:rsid w:val="00BD2FA4"/>
    <w:rsid w:val="00BF1DA0"/>
    <w:rsid w:val="00BF5D51"/>
    <w:rsid w:val="00BF7704"/>
    <w:rsid w:val="00C016AE"/>
    <w:rsid w:val="00C02889"/>
    <w:rsid w:val="00C028AE"/>
    <w:rsid w:val="00C02CE3"/>
    <w:rsid w:val="00C035EC"/>
    <w:rsid w:val="00C06986"/>
    <w:rsid w:val="00C1210A"/>
    <w:rsid w:val="00C1414F"/>
    <w:rsid w:val="00C240E8"/>
    <w:rsid w:val="00C26FCC"/>
    <w:rsid w:val="00C30004"/>
    <w:rsid w:val="00C33EFF"/>
    <w:rsid w:val="00C34DC1"/>
    <w:rsid w:val="00C36BCA"/>
    <w:rsid w:val="00C40636"/>
    <w:rsid w:val="00C41EB4"/>
    <w:rsid w:val="00C434E2"/>
    <w:rsid w:val="00C43948"/>
    <w:rsid w:val="00C551CB"/>
    <w:rsid w:val="00C64621"/>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30F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4A19"/>
    <w:rsid w:val="00D36F29"/>
    <w:rsid w:val="00D37B59"/>
    <w:rsid w:val="00D427D2"/>
    <w:rsid w:val="00D4431B"/>
    <w:rsid w:val="00D47FC0"/>
    <w:rsid w:val="00D60F0E"/>
    <w:rsid w:val="00D6207B"/>
    <w:rsid w:val="00D6277B"/>
    <w:rsid w:val="00D62A9E"/>
    <w:rsid w:val="00D64869"/>
    <w:rsid w:val="00D663AD"/>
    <w:rsid w:val="00D70080"/>
    <w:rsid w:val="00D705AA"/>
    <w:rsid w:val="00D70B62"/>
    <w:rsid w:val="00D72B18"/>
    <w:rsid w:val="00D73899"/>
    <w:rsid w:val="00D76DA2"/>
    <w:rsid w:val="00D82493"/>
    <w:rsid w:val="00D82E03"/>
    <w:rsid w:val="00D84EA0"/>
    <w:rsid w:val="00D860FD"/>
    <w:rsid w:val="00D94D8B"/>
    <w:rsid w:val="00D9772D"/>
    <w:rsid w:val="00DA0761"/>
    <w:rsid w:val="00DA0A24"/>
    <w:rsid w:val="00DA46DB"/>
    <w:rsid w:val="00DA58C7"/>
    <w:rsid w:val="00DA74E4"/>
    <w:rsid w:val="00DB140C"/>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5784"/>
    <w:rsid w:val="00E82438"/>
    <w:rsid w:val="00E836C8"/>
    <w:rsid w:val="00E83B9F"/>
    <w:rsid w:val="00E840C3"/>
    <w:rsid w:val="00E84420"/>
    <w:rsid w:val="00E8518E"/>
    <w:rsid w:val="00E8735D"/>
    <w:rsid w:val="00E8758C"/>
    <w:rsid w:val="00E900A1"/>
    <w:rsid w:val="00E91CAB"/>
    <w:rsid w:val="00E93F10"/>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D566C"/>
    <w:rsid w:val="00ED5DD4"/>
    <w:rsid w:val="00EE3664"/>
    <w:rsid w:val="00EE3A2E"/>
    <w:rsid w:val="00EE3D61"/>
    <w:rsid w:val="00EE6655"/>
    <w:rsid w:val="00EE67DE"/>
    <w:rsid w:val="00EE7193"/>
    <w:rsid w:val="00EE71C1"/>
    <w:rsid w:val="00EF055C"/>
    <w:rsid w:val="00EF577B"/>
    <w:rsid w:val="00EF5904"/>
    <w:rsid w:val="00F00E36"/>
    <w:rsid w:val="00F0335B"/>
    <w:rsid w:val="00F03828"/>
    <w:rsid w:val="00F06862"/>
    <w:rsid w:val="00F0755C"/>
    <w:rsid w:val="00F13A46"/>
    <w:rsid w:val="00F14653"/>
    <w:rsid w:val="00F15708"/>
    <w:rsid w:val="00F2043B"/>
    <w:rsid w:val="00F22E9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1B4F"/>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64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135401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6079844">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5297837">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FD87A-0DE7-C04D-93F8-508FF8CCD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1560</Words>
  <Characters>8892</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10432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2</cp:revision>
  <dcterms:created xsi:type="dcterms:W3CDTF">2018-10-15T04:06:00Z</dcterms:created>
  <dcterms:modified xsi:type="dcterms:W3CDTF">2018-10-15T04:06:00Z</dcterms:modified>
</cp:coreProperties>
</file>